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CFE5" w14:textId="52ED02CF" w:rsidR="002D4B1E" w:rsidRDefault="002D4B1E" w:rsidP="002D4B1E">
      <w:pPr>
        <w:tabs>
          <w:tab w:val="left" w:pos="200"/>
        </w:tabs>
        <w:rPr>
          <w:rFonts w:ascii="Calibri" w:hAnsi="Calibri" w:cstheme="minorHAnsi"/>
          <w:b/>
          <w:bCs/>
          <w:sz w:val="24"/>
          <w:szCs w:val="24"/>
          <w:lang w:val="pl-PL"/>
        </w:rPr>
      </w:pPr>
      <w:r>
        <w:rPr>
          <w:rFonts w:ascii="Calibri" w:hAnsi="Calibri" w:cstheme="minorHAnsi"/>
          <w:b/>
          <w:bCs/>
          <w:sz w:val="24"/>
          <w:szCs w:val="24"/>
          <w:lang w:val="pl-PL"/>
        </w:rPr>
        <w:t xml:space="preserve">Efekty uczenia się </w:t>
      </w:r>
    </w:p>
    <w:p w14:paraId="394C6A9E" w14:textId="77777777" w:rsidR="002D4B1E" w:rsidRDefault="002D4B1E" w:rsidP="002D4B1E">
      <w:pPr>
        <w:jc w:val="both"/>
        <w:rPr>
          <w:rFonts w:ascii="Calibri" w:hAnsi="Calibri" w:cstheme="minorHAnsi"/>
          <w:b/>
          <w:bCs/>
          <w:sz w:val="20"/>
          <w:szCs w:val="20"/>
          <w:lang w:val="pl-PL"/>
        </w:rPr>
      </w:pPr>
      <w:r>
        <w:rPr>
          <w:rFonts w:ascii="Calibri" w:hAnsi="Calibri" w:cstheme="minorHAnsi"/>
          <w:sz w:val="20"/>
          <w:szCs w:val="20"/>
          <w:lang w:val="pl-PL"/>
        </w:rPr>
        <w:t xml:space="preserve">z uwzględnieniem uniwersalnych charakterystyk pierwszego stopnia określonych w ustawie z dnia 22 grudnia 2015 r. o Zintegrowanym Systemie Kwalifikacji </w:t>
      </w:r>
      <w:r>
        <w:rPr>
          <w:rFonts w:ascii="Calibri" w:hAnsi="Calibri" w:cstheme="minorHAnsi"/>
          <w:sz w:val="20"/>
          <w:szCs w:val="20"/>
          <w:lang w:val="pl-PL"/>
        </w:rPr>
        <w:br/>
        <w:t xml:space="preserve">oraz charakterystyk drugiego stopnia efektów uczenia się dla kwalifikacji </w:t>
      </w:r>
      <w:r>
        <w:rPr>
          <w:rFonts w:ascii="Calibri" w:hAnsi="Calibri" w:cstheme="minorHAnsi"/>
          <w:b/>
          <w:sz w:val="20"/>
          <w:szCs w:val="20"/>
          <w:lang w:val="pl-PL"/>
        </w:rPr>
        <w:t xml:space="preserve">na poziomie 6 PRK </w:t>
      </w:r>
      <w:r>
        <w:rPr>
          <w:rFonts w:ascii="Calibri" w:hAnsi="Calibri" w:cstheme="minorHAnsi"/>
          <w:sz w:val="20"/>
          <w:szCs w:val="20"/>
          <w:lang w:val="pl-PL"/>
        </w:rPr>
        <w:t>typowe dla kwalifikacji uzyskiwanych w ramach systemu szkolnictwa wyższego</w:t>
      </w:r>
      <w:r>
        <w:rPr>
          <w:rFonts w:ascii="Calibri" w:hAnsi="Calibri" w:cstheme="minorHAnsi"/>
          <w:sz w:val="20"/>
          <w:szCs w:val="20"/>
          <w:lang w:val="pl-PL"/>
        </w:rPr>
        <w:br/>
        <w:t>i nauki po uzyskaniu kwalifikacji pełnej na poziomie 4.</w:t>
      </w:r>
    </w:p>
    <w:p w14:paraId="43A314DA" w14:textId="77777777" w:rsidR="002D4B1E" w:rsidRDefault="002D4B1E" w:rsidP="002D4B1E">
      <w:pPr>
        <w:rPr>
          <w:rFonts w:ascii="Calibri" w:hAnsi="Calibri" w:cstheme="minorHAnsi"/>
          <w:b/>
          <w:bCs/>
          <w:sz w:val="20"/>
          <w:szCs w:val="20"/>
          <w:lang w:val="pl-PL"/>
        </w:rPr>
      </w:pPr>
      <w:r>
        <w:rPr>
          <w:rFonts w:ascii="Calibri" w:hAnsi="Calibri" w:cstheme="minorHAnsi"/>
          <w:b/>
          <w:bCs/>
          <w:sz w:val="20"/>
          <w:szCs w:val="20"/>
          <w:lang w:val="pl-PL"/>
        </w:rPr>
        <w:t>Kierunek studiów: DIETETYKA</w:t>
      </w:r>
    </w:p>
    <w:p w14:paraId="6263C6C9" w14:textId="77777777" w:rsidR="002D4B1E" w:rsidRDefault="002D4B1E" w:rsidP="002D4B1E">
      <w:pPr>
        <w:rPr>
          <w:rFonts w:ascii="Calibri" w:hAnsi="Calibri" w:cstheme="minorHAnsi"/>
          <w:b/>
          <w:bCs/>
          <w:sz w:val="20"/>
          <w:szCs w:val="20"/>
          <w:lang w:val="pl-PL"/>
        </w:rPr>
      </w:pPr>
      <w:r>
        <w:rPr>
          <w:rFonts w:ascii="Calibri" w:hAnsi="Calibri" w:cstheme="minorHAnsi"/>
          <w:b/>
          <w:bCs/>
          <w:sz w:val="20"/>
          <w:szCs w:val="20"/>
          <w:lang w:val="pl-PL"/>
        </w:rPr>
        <w:t>Poziom studiów: studia pierwszego stopnia</w:t>
      </w:r>
    </w:p>
    <w:p w14:paraId="28CDF3D3" w14:textId="77777777" w:rsidR="002D4B1E" w:rsidRDefault="002D4B1E" w:rsidP="002D4B1E">
      <w:pPr>
        <w:rPr>
          <w:rFonts w:ascii="Calibri" w:hAnsi="Calibri" w:cstheme="minorHAnsi"/>
          <w:b/>
          <w:bCs/>
          <w:sz w:val="20"/>
          <w:szCs w:val="20"/>
          <w:lang w:val="pl-PL"/>
        </w:rPr>
      </w:pPr>
      <w:r>
        <w:rPr>
          <w:rFonts w:ascii="Calibri" w:hAnsi="Calibri" w:cstheme="minorHAnsi"/>
          <w:b/>
          <w:bCs/>
          <w:sz w:val="20"/>
          <w:szCs w:val="20"/>
          <w:lang w:val="pl-PL"/>
        </w:rPr>
        <w:t xml:space="preserve">Profil studiów: </w:t>
      </w:r>
      <w:proofErr w:type="spellStart"/>
      <w:r>
        <w:rPr>
          <w:rFonts w:ascii="Calibri" w:hAnsi="Calibri" w:cstheme="minorHAnsi"/>
          <w:b/>
          <w:bCs/>
          <w:sz w:val="20"/>
          <w:szCs w:val="20"/>
          <w:lang w:val="pl-PL"/>
        </w:rPr>
        <w:t>ogólnoakademicki</w:t>
      </w:r>
      <w:proofErr w:type="spellEnd"/>
    </w:p>
    <w:p w14:paraId="000FA139" w14:textId="77777777" w:rsidR="002D4B1E" w:rsidRDefault="002D4B1E" w:rsidP="002D4B1E">
      <w:pPr>
        <w:rPr>
          <w:rFonts w:ascii="Calibri" w:hAnsi="Calibri" w:cstheme="minorHAnsi"/>
          <w:b/>
          <w:bCs/>
          <w:sz w:val="20"/>
          <w:szCs w:val="20"/>
          <w:lang w:val="pl-PL"/>
        </w:rPr>
      </w:pPr>
    </w:p>
    <w:tbl>
      <w:tblPr>
        <w:tblStyle w:val="Tabela-Siatka"/>
        <w:tblW w:w="141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3260"/>
        <w:gridCol w:w="990"/>
        <w:gridCol w:w="4933"/>
      </w:tblGrid>
      <w:tr w:rsidR="002D4B1E" w14:paraId="0E357DD4" w14:textId="77777777" w:rsidTr="002D4B1E">
        <w:trPr>
          <w:trHeight w:val="502"/>
        </w:trPr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8CAB1" w14:textId="77777777" w:rsidR="002D4B1E" w:rsidRDefault="002D4B1E">
            <w:pPr>
              <w:autoSpaceDE w:val="0"/>
              <w:autoSpaceDN w:val="0"/>
              <w:adjustRightInd w:val="0"/>
              <w:jc w:val="center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Uniwersalne charakterystyki poziomu 6 w PRK oraz charakterystyki drugiego stopnia efektów uczenia się dla kwalifikacji na poziomie 6 PRK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D0FA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Charakterystyki drugiego stopnia efektów uczenia się dla kwalifikacji na poziomie 6 PRK umożliwiających uzyskanie kompetencji inżynierskich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E4DB" w14:textId="77777777" w:rsidR="002D4B1E" w:rsidRDefault="002D4B1E">
            <w:pPr>
              <w:rPr>
                <w:rFonts w:ascii="Calibri" w:hAnsi="Calibri" w:cstheme="minorHAnsi"/>
                <w:b/>
                <w:lang w:val="pl-PL"/>
              </w:rPr>
            </w:pPr>
            <w:r>
              <w:rPr>
                <w:rFonts w:ascii="Calibri" w:hAnsi="Calibri" w:cstheme="minorHAnsi"/>
                <w:b/>
                <w:lang w:val="pl-PL"/>
              </w:rPr>
              <w:t>Kierunkowe efekty uczenia się</w:t>
            </w:r>
          </w:p>
        </w:tc>
      </w:tr>
      <w:tr w:rsidR="002D4B1E" w14:paraId="5B653158" w14:textId="77777777" w:rsidTr="002D4B1E">
        <w:trPr>
          <w:trHeight w:val="462"/>
        </w:trPr>
        <w:tc>
          <w:tcPr>
            <w:tcW w:w="85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E071" w14:textId="77777777" w:rsidR="002D4B1E" w:rsidRDefault="002D4B1E">
            <w:pPr>
              <w:widowControl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3241" w14:textId="77777777" w:rsidR="002D4B1E" w:rsidRDefault="002D4B1E">
            <w:pPr>
              <w:widowControl/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D45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Symbol efektu kierunkowego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04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Kierunkowe efekty uczenia się odniesione do poszczególnych kategorii i zakresów</w:t>
            </w:r>
          </w:p>
        </w:tc>
      </w:tr>
      <w:tr w:rsidR="002D4B1E" w14:paraId="0E97F0A9" w14:textId="77777777" w:rsidTr="002D4B1E">
        <w:trPr>
          <w:trHeight w:val="39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5422DFB9" w14:textId="77777777" w:rsidR="002D4B1E" w:rsidRDefault="002D4B1E">
            <w:pPr>
              <w:ind w:left="113" w:right="113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8EDA57B" w14:textId="77777777" w:rsidR="002D4B1E" w:rsidRDefault="002D4B1E">
            <w:pPr>
              <w:autoSpaceDE w:val="0"/>
              <w:autoSpaceDN w:val="0"/>
              <w:adjustRightInd w:val="0"/>
              <w:jc w:val="right"/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FF24164" w14:textId="77777777" w:rsidR="002D4B1E" w:rsidRDefault="002D4B1E">
            <w:pPr>
              <w:rPr>
                <w:rFonts w:ascii="Calibri" w:hAnsi="Calibri" w:cstheme="minorHAnsi"/>
                <w:b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BC36DC5" w14:textId="77777777" w:rsidR="002D4B1E" w:rsidRDefault="002D4B1E">
            <w:pPr>
              <w:rPr>
                <w:rFonts w:ascii="Calibri" w:hAnsi="Calibri" w:cstheme="minorHAnsi"/>
                <w:b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57139C" w14:textId="77777777" w:rsidR="002D4B1E" w:rsidRDefault="002D4B1E">
            <w:pPr>
              <w:rPr>
                <w:rFonts w:ascii="Calibri" w:hAnsi="Calibri" w:cstheme="minorHAnsi"/>
                <w:b/>
                <w:lang w:val="pl-PL"/>
              </w:rPr>
            </w:pPr>
            <w:r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  <w:t>WIEDZA – absolwent ZNA I ROZUMIE</w:t>
            </w:r>
          </w:p>
        </w:tc>
      </w:tr>
      <w:tr w:rsidR="002D4B1E" w14:paraId="37565E89" w14:textId="77777777" w:rsidTr="002D4B1E">
        <w:trPr>
          <w:trHeight w:val="8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F84494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P6U_W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E304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 zaawansowanym stopniu - fakty, teorie, metody oraz złożone zależności między nimi </w:t>
            </w:r>
          </w:p>
          <w:p w14:paraId="55F0F707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841BAEF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różnorodne, złożone uwarunkowania prowadzonej działalności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D322D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AA98A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6C7A9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</w:p>
        </w:tc>
      </w:tr>
      <w:tr w:rsidR="002D4B1E" w14:paraId="3F9EDA2F" w14:textId="77777777" w:rsidTr="002D4B1E">
        <w:trPr>
          <w:trHeight w:val="11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77573D5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P6S_WG</w:t>
            </w:r>
          </w:p>
          <w:p w14:paraId="3FE95F7C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 xml:space="preserve">Zakres i głębia - kompletność perspektywy </w:t>
            </w:r>
          </w:p>
          <w:p w14:paraId="7700FF38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poznawczej i zależności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0C1D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w zaawansowanym stopniu - wybrane fakty, obiekty i zjawiska oraz dotyczące ich metody i teorie wyjaśniające złożone zależności między nimi, stanowiące podstawową wiedzę ogólną z zakresu dyscyplin naukowych lub artystycznych tworzących podstawy teoretyczne oraz wybrane zagadnienia z zakresu wiedzy szczegółowej - właściwe dla programu studiów, a w przypadku studiów o profilu praktycznym – również zastosowania praktyczne tej wiedzy w działalności zawodowej związanej z ich kierunkiem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AFA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podstawowe procesy zachodzące w cyklu życia urządzeń, obiektów i systemów technicznych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113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K_W01</w:t>
            </w:r>
          </w:p>
          <w:p w14:paraId="3B24BD93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B898766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61C031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BB025B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FA3771B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K_W02</w:t>
            </w:r>
          </w:p>
          <w:p w14:paraId="1D1D257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23249B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E423636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D269BD3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K_W03</w:t>
            </w:r>
          </w:p>
          <w:p w14:paraId="3D34AED7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92448FF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0111EC6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BD67E59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EBA163D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K_W04</w:t>
            </w:r>
          </w:p>
          <w:p w14:paraId="53F4104E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5225AA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1FB813F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89A0E8D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K_W05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07B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 xml:space="preserve">informacje z zakresu biologii, chemii, nauk o zdrowiu i nauk pokrewnych związanych z badaniami dotyczącymi przemian zachodzących w żywności oraz w organizmie człowieka zdrowego i chorego </w:t>
            </w:r>
          </w:p>
          <w:p w14:paraId="2F8D14A7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25E0E1A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budowę oraz mechanizmy funkcjonowania organizmu człowieka, przemiany w nim zachodzące w różnych stanach fizjologicznych i patologicznych</w:t>
            </w:r>
          </w:p>
          <w:p w14:paraId="7D4FE79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D7383A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skład oraz wartość energetyczną i odżywczą produktów spożywczych, jak również czynniki je kształtujące z uwzględnieniem procesów technologicznych i przechowalniczych</w:t>
            </w:r>
          </w:p>
          <w:p w14:paraId="538DD5A9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34A9F5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wskaźniki stanu odżywienia i stanu zdrowia oraz </w:t>
            </w: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podstawowe metody oceny sposobu żywienia i stanu odżywienia poszczególnych grup populacyjnych</w:t>
            </w:r>
          </w:p>
          <w:p w14:paraId="60CEC7FB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7DAD50E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zasady 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dietoprofilaktyki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i 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dietoterapii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w poszczególnych schorzeniach z uwzględnieniem stosowania farmakoterapii </w:t>
            </w:r>
          </w:p>
          <w:p w14:paraId="212C680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2D4B1E" w14:paraId="69598C04" w14:textId="77777777" w:rsidTr="002D4B1E">
        <w:trPr>
          <w:trHeight w:val="9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252586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lastRenderedPageBreak/>
              <w:t>P6S_WK</w:t>
            </w:r>
          </w:p>
          <w:p w14:paraId="481D6776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Kontekst</w:t>
            </w:r>
          </w:p>
          <w:p w14:paraId="2B16F548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/ uwarunkowania, skutki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5B6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fundamentalne dylematy współczesnej cywilizacji </w:t>
            </w:r>
          </w:p>
          <w:p w14:paraId="059836B2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B76FA65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podstawowe ekonomiczne, prawne, etyczne i inne uwarunkowania różnych rodzajów działalności zawodowej związanej z kierunkiem studiów, w tym podstawowe pojęcia i zasady z zakresu ochrony własności przemysłowej i prawa autorskiego </w:t>
            </w:r>
          </w:p>
          <w:p w14:paraId="5E70C337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6FDFC9C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podstawowe zasady tworzenia i rozwoju różnych form przedsiębiorczości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A829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podstawowe zasady tworzenia i rozwoju różnych form indywidualnej przedsiębiorczości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5A3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K_W06</w:t>
            </w:r>
          </w:p>
          <w:p w14:paraId="09A69B17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79871F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E59A5F8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040D14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1A9040D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K_W07</w:t>
            </w:r>
          </w:p>
          <w:p w14:paraId="7C0D6B91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9E49BD4" w14:textId="77777777" w:rsidR="002D4B1E" w:rsidRDefault="002D4B1E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23ADB1F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1C8F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psychologiczne i społeczne uwarunkowania 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zachowań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żywieniowych, z uwzględnieniem stanu zdrowia poszczególnych grup ludności oraz pojedynczych osób</w:t>
            </w:r>
          </w:p>
          <w:p w14:paraId="64559428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221A630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FF1493F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wybrane uwarunkowania prawne, etyczne, ekonomiczne i społeczne niezbędne w podejmowaniu i rozwoju działalności poradni dietetycznych oraz zakładów żywienia zbiorowego</w:t>
            </w:r>
          </w:p>
          <w:p w14:paraId="0693A62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2D4B1E" w14:paraId="6D2EB97D" w14:textId="77777777" w:rsidTr="002D4B1E">
        <w:trPr>
          <w:trHeight w:val="4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2B5D6699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935B9B3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21D1C1" w14:textId="77777777" w:rsidR="002D4B1E" w:rsidRDefault="002D4B1E">
            <w:pPr>
              <w:rPr>
                <w:rFonts w:ascii="Calibri" w:hAnsi="Calibri" w:cstheme="minorHAnsi"/>
                <w:b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578CF1F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AEDBB0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  <w:r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  <w:t>UMIEJĘTNOŚCI – absolwent POTRAFI</w:t>
            </w:r>
          </w:p>
        </w:tc>
      </w:tr>
      <w:tr w:rsidR="002D4B1E" w14:paraId="7F1DF956" w14:textId="77777777" w:rsidTr="002D4B1E">
        <w:trPr>
          <w:trHeight w:val="17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8EE659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P6U_U</w:t>
            </w:r>
          </w:p>
          <w:p w14:paraId="6927BA93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theme="minorHAnsi"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75DD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innowacyjnie wykonywać zadania oraz rozwiązywać złożone i nietypowe problemy w zmiennych i nie w pełni przewidywalnych warunkach </w:t>
            </w:r>
          </w:p>
          <w:p w14:paraId="4F0F7EAB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07B48BB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samodzielnie planować własne uczenie się przez całe życie</w:t>
            </w:r>
          </w:p>
          <w:p w14:paraId="34A1E2E9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18AC83B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komunikować się z otoczeniem, uzasadniać swoje stanowisko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05322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1EEB5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F67CC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</w:p>
        </w:tc>
      </w:tr>
      <w:tr w:rsidR="002D4B1E" w14:paraId="26595098" w14:textId="77777777" w:rsidTr="002D4B1E">
        <w:trPr>
          <w:trHeight w:val="8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BF35EBD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P6S_UW</w:t>
            </w:r>
          </w:p>
          <w:p w14:paraId="0286544D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Wykorzystanie wiedzy</w:t>
            </w:r>
          </w:p>
          <w:p w14:paraId="765CC711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 xml:space="preserve">/ rozwiązywane problemy </w:t>
            </w:r>
          </w:p>
          <w:p w14:paraId="604DC0C0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i wykonywane zadania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73F9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wykorzystywać posiadaną wiedzę </w:t>
            </w:r>
          </w:p>
          <w:p w14:paraId="6DB5D259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- formułować i rozwiązywać złożone i nietypowe problemy oraz wykonywać zadania w warunkach nie w pełni przewidywalnych przez:</w:t>
            </w:r>
          </w:p>
          <w:p w14:paraId="735397B1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— właściwy dobór źródeł i informacji z nich pochodzących, dokonywanie oceny, krytycznej analizy i syntezy tych informacji,</w:t>
            </w:r>
          </w:p>
          <w:p w14:paraId="68EF48C6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— dobór oraz stosowanie właściwych metod i narzędzi, w tym zaawansowanych technik informacyjno-komunikacyjnych</w:t>
            </w:r>
          </w:p>
          <w:p w14:paraId="3EC7CE4A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241B81D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wykorzystywać posiadaną wiedzę </w:t>
            </w:r>
          </w:p>
          <w:p w14:paraId="7E40F218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- formułować i rozwiązywać problemy oraz wykonywać zadania typowe dla działalności zawodowej związanej z kierunkiem studiów - w przypadku studiów o profilu praktycznym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8073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planować i przeprowadzać eksperymenty, w tym pomiary i symulacje komputerowe, interpretować uzyskane wyniki i wyciągać wnioski</w:t>
            </w:r>
          </w:p>
          <w:p w14:paraId="08108DD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E1DAD8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przy identyfikacji i formułowaniu specyfikacji zadań inżynierskich oraz ich rozwiązywaniu:</w:t>
            </w:r>
          </w:p>
          <w:p w14:paraId="5396A74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— wykorzystywać metody analityczne, symulacyjne i eksperymentalne,</w:t>
            </w:r>
          </w:p>
          <w:p w14:paraId="559D02A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— dostrzegać ich aspekty systemowe i pozatechniczne, w tym aspekty etyczne,</w:t>
            </w:r>
          </w:p>
          <w:p w14:paraId="037C683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— dokonywać wstępnej oceny ekonomicznej proponowanych rozwiązań i podejmowanych działań inżynierskich</w:t>
            </w:r>
          </w:p>
          <w:p w14:paraId="56B5BBE6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4F644D1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dokonywać krytycznej analizy sposobu funkcjonowania istniejących rozwiązań technicznych i oceniać te rozwiązania</w:t>
            </w:r>
          </w:p>
          <w:p w14:paraId="46BACCB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74D14BA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projektować - zgodnie z zadaną specyfikacją - oraz wykonywać typowe dla kierunku studiów proste urządzenia, obiekty, systemy lub realizować procesy, używając odpowiednio dobranych metod, technik, narzędzi i materiałów</w:t>
            </w:r>
          </w:p>
          <w:p w14:paraId="3320E18A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F7926EE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rozwiązywać praktyczne zadania inżynierskie wymagające korzystania ze standardów i norm inżynierskich oraz stosowania technologii właściwych dla kierunku studiów, wykorzystując doświadczenie zdobyte w środowisku zajmującym się zawodowo działalnością inżynierską - w przypadku studiów </w:t>
            </w: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o profilu praktycznym</w:t>
            </w:r>
          </w:p>
          <w:p w14:paraId="35D729FD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A72AB39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wykorzystywać zdobyte w środowisku zajmującym się zawodowo działalnością inżynierską doświadczenie związane z utrzymaniem urządzeń, obiektów i  systemów typowych dla kierunku studiów - w przypadku studiów o profilu praktycznym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7B28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K_U01</w:t>
            </w:r>
          </w:p>
          <w:p w14:paraId="1EC4720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156DE0A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C9116A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51DCEAB" w14:textId="77777777" w:rsidR="002D4B1E" w:rsidRDefault="002D4B1E">
            <w:pPr>
              <w:tabs>
                <w:tab w:val="left" w:pos="593"/>
              </w:tabs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K_U02</w:t>
            </w:r>
          </w:p>
          <w:p w14:paraId="738E4817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4708F9F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D428493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BE4F5F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9BDA4AD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B6382C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K_U03</w:t>
            </w:r>
          </w:p>
          <w:p w14:paraId="339CBE9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F47BC6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E12D12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2EF4918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0D3FBD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K_U04</w:t>
            </w:r>
          </w:p>
          <w:p w14:paraId="1F70D34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66512EB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E93A4F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12BE779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C5C0E0F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K_U05</w:t>
            </w:r>
          </w:p>
          <w:p w14:paraId="32942E17" w14:textId="77777777" w:rsidR="002D4B1E" w:rsidRDefault="002D4B1E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9B8FD9F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B1B9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>pozyskiwać, przetwarzać i analizować informacje pochodzące z różnych źródeł, w tym dotyczące żywienia i 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dietoterapii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oraz ochrony zdrowia </w:t>
            </w:r>
          </w:p>
          <w:p w14:paraId="553CF4E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E8B1A1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ocenić spożycie oraz skład, wartość energetyczną </w:t>
            </w: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lastRenderedPageBreak/>
              <w:t xml:space="preserve">i odżywczą żywności i diet oraz wskazać kierunki modyfikacji postępowania dietetycznego w zależności od stanu odżywienia oraz zdrowia poszczególnych osób uwzględniając ideę spersonalizowanego żywienia </w:t>
            </w:r>
          </w:p>
          <w:p w14:paraId="59744FE6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E2A143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prowadzić edukację żywieniową i poradnictwo dietetyczne, ukierunkowane na poprawę zdrowia pacjenta, samodzielnie lub jako członek zespołu terapeutycznego </w:t>
            </w:r>
          </w:p>
          <w:p w14:paraId="0F55ED1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E74D81A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podejmować działania dotyczące doboru surowców i produktów spożywczych, metod obróbki oraz bezpieczeństwa żywności w zakresie przygotowania posiłków dietetycznych i prozdrowotnych</w:t>
            </w:r>
          </w:p>
          <w:p w14:paraId="1393545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6180B17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potrafi dostosować metody komunikacji do potrzeb indywidualnego pacjenta lub grupy docelowej, w tym identyfikować wpływ czynników religijnych, kulturowych, środowiskowych na sposób żywienia i stan zdrowia</w:t>
            </w:r>
          </w:p>
          <w:p w14:paraId="336E37A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2D4B1E" w14:paraId="3FD99589" w14:textId="77777777" w:rsidTr="002D4B1E">
        <w:trPr>
          <w:trHeight w:val="9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758BAB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lastRenderedPageBreak/>
              <w:t>P6S_UK</w:t>
            </w:r>
          </w:p>
          <w:p w14:paraId="777BFEA7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Komunikowanie się - odbieranie i tworzenie wypowiedzi, upowszechnianie wiedzy w środowisku naukowym i posługiwanie się językiem obcym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3D35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komunikować się z otoczeniem z użyciem specjalistycznej terminologii</w:t>
            </w:r>
          </w:p>
          <w:p w14:paraId="776A13DC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B88D7A2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brać udział w debacie - przedstawiać i oceniać różne opinie i stanowiska oraz dyskutować o nich</w:t>
            </w:r>
          </w:p>
          <w:p w14:paraId="0BC52D4F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667DFCE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posługiwać się językiem obcym na poziomie B2 Europejskiego Systemu Opisu Kształcenia Językowego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ACD6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8721" w14:textId="77777777" w:rsidR="002D4B1E" w:rsidRDefault="002D4B1E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K_U06</w:t>
            </w:r>
          </w:p>
          <w:p w14:paraId="055CBA5C" w14:textId="77777777" w:rsidR="002D4B1E" w:rsidRDefault="002D4B1E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16605D5" w14:textId="77777777" w:rsidR="002D4B1E" w:rsidRDefault="002D4B1E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1FA8EE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44800B1" w14:textId="77777777" w:rsidR="002D4B1E" w:rsidRDefault="002D4B1E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K_U07</w:t>
            </w:r>
          </w:p>
          <w:p w14:paraId="294F4D8F" w14:textId="77777777" w:rsidR="002D4B1E" w:rsidRDefault="002D4B1E">
            <w:pPr>
              <w:spacing w:line="360" w:lineRule="auto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25F36D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084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komunikować się z otoczeniem z użyciem specjalistycznej terminologii oraz prowadzić edukację i poradnictwo wykorzystując właściwe słownictwo oraz zdobytą aktualną wiedzę z zakresu dietetyki</w:t>
            </w:r>
          </w:p>
          <w:p w14:paraId="63948A0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47FA49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posługiwać się językiem obcym w zakresie dziedziny właściwej dla studiowanego kierunku dietetyki, zgodne z wymaganiami określonymi dla poziomu B2 Europejskiego Systemu Opisu Kształcenia Językowego</w:t>
            </w:r>
          </w:p>
        </w:tc>
      </w:tr>
      <w:tr w:rsidR="002D4B1E" w14:paraId="0FB35EF3" w14:textId="77777777" w:rsidTr="002D4B1E">
        <w:trPr>
          <w:trHeight w:val="13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4A8575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P6S_UO</w:t>
            </w:r>
          </w:p>
          <w:p w14:paraId="5AEEA76E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Organizacja pracy/ planowanie i praca zespołowa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FD35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planować i organizować pracę indywidualną oraz w zespole </w:t>
            </w:r>
          </w:p>
          <w:p w14:paraId="7E939059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E15AC13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współdziałać z innymi osobami w ramach prac zespołowych (także o charakterze interdyscyplinarnym)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5DF3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EF4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K_U08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FD0B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planować i wykonywać samodzielnie lub w zespole, pod okiem opiekuna, proste zadania związane z 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dietoprofilaktyką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i 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dietoterapią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w różnych schorzeniach, kierowaną do indywidualnych osób lub grup</w:t>
            </w:r>
          </w:p>
        </w:tc>
      </w:tr>
      <w:tr w:rsidR="002D4B1E" w14:paraId="048D7E7C" w14:textId="77777777" w:rsidTr="002D4B1E">
        <w:trPr>
          <w:trHeight w:val="160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4E3C7C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P6S_UU</w:t>
            </w:r>
          </w:p>
          <w:p w14:paraId="27734155" w14:textId="77777777" w:rsidR="002D4B1E" w:rsidRDefault="002D4B1E">
            <w:pPr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Uczenie się/planowanie własnego rozwoju i rozwoju innych osób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1D18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samodzielnie planować i realizować własne uczenie się przez całe życie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D292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155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K_U09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60F6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realizować własny rozwój zawodowy poprzez ustawiczne aktualizowanie wiedzy z zakresu studiowanego kierunku </w:t>
            </w:r>
          </w:p>
        </w:tc>
      </w:tr>
      <w:tr w:rsidR="002D4B1E" w14:paraId="4A4B2973" w14:textId="77777777" w:rsidTr="002D4B1E">
        <w:trPr>
          <w:cantSplit/>
          <w:trHeight w:val="3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433A089A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468E692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76234B8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D8D7433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AF9DF1" w14:textId="77777777" w:rsidR="002D4B1E" w:rsidRDefault="002D4B1E">
            <w:pPr>
              <w:rPr>
                <w:rFonts w:ascii="Calibri" w:hAnsi="Calibri" w:cstheme="minorHAnsi"/>
                <w:lang w:val="pl-PL"/>
              </w:rPr>
            </w:pPr>
            <w:r>
              <w:rPr>
                <w:rFonts w:ascii="Calibri" w:hAnsi="Calibri" w:cstheme="minorHAnsi"/>
                <w:b/>
                <w:sz w:val="20"/>
                <w:szCs w:val="20"/>
                <w:lang w:val="pl-PL"/>
              </w:rPr>
              <w:t>KOMPETENCJE – absolwent JEST GOTÓW DO</w:t>
            </w:r>
          </w:p>
        </w:tc>
      </w:tr>
      <w:tr w:rsidR="002D4B1E" w14:paraId="6B2396E7" w14:textId="77777777" w:rsidTr="002D4B1E">
        <w:trPr>
          <w:cantSplit/>
          <w:trHeight w:val="18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820734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lastRenderedPageBreak/>
              <w:t>P6U_K</w:t>
            </w:r>
          </w:p>
          <w:p w14:paraId="575B3B58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768F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kultywowania i upowszechniania wzorów właściwego postępowania w środowisku pracy i poza nim </w:t>
            </w:r>
          </w:p>
          <w:p w14:paraId="46D132C0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294D1AE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samodzielnego podejmowania decyzji, krytycznej oceny działań własnych, działań zespołów, którymi kieruje, i organizacji, w których uczestniczy, przyjmowania odpowiedzialności za skutki tych działań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CE990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D8FB9F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9F97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2D4B1E" w14:paraId="0D93DE96" w14:textId="77777777" w:rsidTr="002D4B1E">
        <w:trPr>
          <w:cantSplit/>
          <w:trHeight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610BDC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P6S_KK</w:t>
            </w:r>
          </w:p>
          <w:p w14:paraId="5910DF25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Oceny/krytyczne podejście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81AE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krytycznej oceny posiadanej wiedzy i odbieranych treści</w:t>
            </w:r>
          </w:p>
          <w:p w14:paraId="7374D7FC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48ECE6A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uznawania znaczenia wiedzy w rozwiązywaniu problemów poznawczych i praktycznych oraz zasięgania opinii ekspertów w przypadku trudności z samodzielnym rozwiązaniem problemu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99B0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E55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K_K01</w:t>
            </w:r>
          </w:p>
          <w:p w14:paraId="2287B30A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AEC5336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67410A8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K_K02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6A3B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krytycznej oceny skutków postępowania dietetycznego i zasięgania opinii ekspertów z różnych dziedzin </w:t>
            </w:r>
          </w:p>
          <w:p w14:paraId="6021321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48AD82B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uznawania znaczenia wiedzy w rozwiązywaniu problemów poznawczych i praktycznych w poradnictwie dietetycznym oraz nawiązywania relacji interpersonalnych i wpływania na właściwe postawy z zakresu 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zachowań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żywieniowych pacjentów</w:t>
            </w:r>
          </w:p>
        </w:tc>
      </w:tr>
      <w:tr w:rsidR="002D4B1E" w14:paraId="185C9059" w14:textId="77777777" w:rsidTr="002D4B1E">
        <w:trPr>
          <w:cantSplit/>
          <w:trHeight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CCEE8CB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P6S_KO</w:t>
            </w:r>
          </w:p>
          <w:p w14:paraId="28C5BED1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Odpowiedzialność/wypełnianie zobowiązań społecznych na rzecz interesu publicznego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1032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wypełniania zobowiązań społecznych, współorganizowania działalności na rzecz środowiska społecznego</w:t>
            </w:r>
          </w:p>
          <w:p w14:paraId="461837D0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2A2204C0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inicjowania działań na rzecz interesu publicznego</w:t>
            </w:r>
          </w:p>
          <w:p w14:paraId="761CF996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509FE667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myślenia i działania w sposób przedsiębiorczy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E173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BF1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K_K03</w:t>
            </w:r>
          </w:p>
          <w:p w14:paraId="19958AD4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18FB9B78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78803C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8054063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K_K04</w:t>
            </w:r>
          </w:p>
          <w:p w14:paraId="4C83C2B2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75D1115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E96F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wypełniania zobowiązań społecznych i działalności na rzecz zdrowia publicznego poprzez 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dietoterapię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i 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dietoprofilaktykę</w:t>
            </w:r>
            <w:proofErr w:type="spellEnd"/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 </w:t>
            </w:r>
          </w:p>
          <w:p w14:paraId="756F40A1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480F63B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myślenia i działania w sposób przedsiębiorczy oraz podejmowania odpowiedzialności za zdrowie publiczne </w:t>
            </w:r>
          </w:p>
          <w:p w14:paraId="117032E1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</w:tr>
      <w:tr w:rsidR="002D4B1E" w14:paraId="1D70CB4A" w14:textId="77777777" w:rsidTr="002D4B1E">
        <w:trPr>
          <w:cantSplit/>
          <w:trHeight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21A590F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b/>
                <w:sz w:val="18"/>
                <w:szCs w:val="18"/>
                <w:lang w:val="pl-PL"/>
              </w:rPr>
              <w:t>P6S_KR</w:t>
            </w:r>
          </w:p>
          <w:p w14:paraId="37D76D2A" w14:textId="77777777" w:rsidR="002D4B1E" w:rsidRDefault="002D4B1E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theme="minorHAns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theme="minorHAnsi"/>
                <w:i/>
                <w:sz w:val="16"/>
                <w:szCs w:val="18"/>
                <w:lang w:val="pl-PL"/>
              </w:rPr>
              <w:t>Rola zawodowa/ niezależność i rozwój etosu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3C07E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odpowiedzialnego pełnienia ról zawodowych, w tym:</w:t>
            </w:r>
          </w:p>
          <w:p w14:paraId="7F7C929D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— przestrzegania zasad etyki zawodowej i wymagania tego od innych,</w:t>
            </w:r>
          </w:p>
          <w:p w14:paraId="69118000" w14:textId="77777777" w:rsidR="002D4B1E" w:rsidRDefault="002D4B1E">
            <w:pPr>
              <w:autoSpaceDE w:val="0"/>
              <w:autoSpaceDN w:val="0"/>
              <w:adjustRightInd w:val="0"/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— dbałości o dorobek i tradycje zawodu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80A6" w14:textId="77777777" w:rsidR="002D4B1E" w:rsidRDefault="002D4B1E">
            <w:pPr>
              <w:rPr>
                <w:rFonts w:ascii="Calibri" w:hAnsi="Calibri" w:cstheme="minorHAnsi"/>
                <w:sz w:val="12"/>
                <w:szCs w:val="12"/>
                <w:lang w:val="pl-P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5BC9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>K_K05</w:t>
            </w:r>
          </w:p>
          <w:p w14:paraId="25FA150C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06063DD6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  <w:p w14:paraId="387EF15E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6695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 xml:space="preserve">odpowiedzialnego pełnienia ról zawodowych, w tym przestrzegania etyki zawodowej oraz poszanowania wiedzy w praktyce dietetycznej </w:t>
            </w:r>
          </w:p>
          <w:p w14:paraId="52B24E40" w14:textId="77777777" w:rsidR="002D4B1E" w:rsidRDefault="002D4B1E">
            <w:pPr>
              <w:rPr>
                <w:rFonts w:ascii="Calibri" w:hAnsi="Calibri" w:cstheme="minorHAnsi"/>
                <w:sz w:val="20"/>
                <w:szCs w:val="20"/>
                <w:lang w:val="pl-PL"/>
              </w:rPr>
            </w:pPr>
            <w:r>
              <w:rPr>
                <w:rFonts w:ascii="Calibri" w:hAnsi="Calibri" w:cstheme="minorHAnsi"/>
                <w:sz w:val="20"/>
                <w:szCs w:val="20"/>
                <w:lang w:val="pl-PL"/>
              </w:rPr>
              <w:tab/>
            </w:r>
          </w:p>
        </w:tc>
      </w:tr>
    </w:tbl>
    <w:p w14:paraId="6905C44F" w14:textId="77777777" w:rsidR="00CB7614" w:rsidRPr="002D4B1E" w:rsidRDefault="00CB7614" w:rsidP="002D4B1E">
      <w:pPr>
        <w:rPr>
          <w:b/>
          <w:bCs/>
          <w:lang w:val="pl-PL"/>
        </w:rPr>
      </w:pPr>
    </w:p>
    <w:sectPr w:rsidR="00CB7614" w:rsidRPr="002D4B1E" w:rsidSect="002D4B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1E"/>
    <w:rsid w:val="002D4B1E"/>
    <w:rsid w:val="00CB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87727"/>
  <w15:chartTrackingRefBased/>
  <w15:docId w15:val="{A8723E4D-9457-4F15-8DB2-F489EEF3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D4B1E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D4B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2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1423</Words>
  <Characters>8538</Characters>
  <Application>Microsoft Office Word</Application>
  <DocSecurity>0</DocSecurity>
  <Lines>71</Lines>
  <Paragraphs>19</Paragraphs>
  <ScaleCrop>false</ScaleCrop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</dc:creator>
  <cp:keywords/>
  <dc:description/>
  <cp:lastModifiedBy>review</cp:lastModifiedBy>
  <cp:revision>1</cp:revision>
  <dcterms:created xsi:type="dcterms:W3CDTF">2021-09-17T06:51:00Z</dcterms:created>
  <dcterms:modified xsi:type="dcterms:W3CDTF">2021-09-17T06:51:00Z</dcterms:modified>
</cp:coreProperties>
</file>