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D849" w14:textId="77777777" w:rsidR="003B4FE9" w:rsidRPr="003B4FE9" w:rsidRDefault="003B4FE9" w:rsidP="003B4FE9">
      <w:pPr>
        <w:rPr>
          <w:rFonts w:ascii="Calibri" w:hAnsi="Calibri" w:cs="Calibri"/>
          <w:b/>
          <w:bCs/>
        </w:rPr>
      </w:pPr>
      <w:r w:rsidRPr="003B4FE9">
        <w:rPr>
          <w:rFonts w:ascii="Calibri" w:hAnsi="Calibri" w:cs="Calibri"/>
          <w:b/>
          <w:bCs/>
        </w:rPr>
        <w:t xml:space="preserve">Efekty uczenia się </w:t>
      </w:r>
    </w:p>
    <w:p w14:paraId="5B6728BB" w14:textId="77777777" w:rsidR="003B4FE9" w:rsidRDefault="003B4FE9" w:rsidP="003B4FE9">
      <w:pPr>
        <w:jc w:val="both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z uwzględnieniem uniwersalnych charakterystyk pierwszego stopnia określonych w ustawie z dnia 22 grudnia 2015 r. o Zintegrowanym Systemie Kwalifikacji </w:t>
      </w:r>
      <w:r>
        <w:rPr>
          <w:rFonts w:ascii="Calibri" w:hAnsi="Calibri" w:cs="Calibri"/>
          <w:sz w:val="20"/>
          <w:szCs w:val="20"/>
        </w:rPr>
        <w:br/>
        <w:t xml:space="preserve">oraz charakterystyk drugiego stopnia efektów uczenia się dla kwalifikacji </w:t>
      </w:r>
      <w:r>
        <w:rPr>
          <w:rFonts w:ascii="Calibri" w:hAnsi="Calibri" w:cs="Calibri"/>
          <w:b/>
          <w:sz w:val="20"/>
          <w:szCs w:val="20"/>
        </w:rPr>
        <w:t>na poziomie 7 PRK</w:t>
      </w:r>
      <w:r>
        <w:rPr>
          <w:rFonts w:ascii="Calibri" w:hAnsi="Calibri" w:cs="Calibri"/>
          <w:sz w:val="20"/>
          <w:szCs w:val="20"/>
        </w:rPr>
        <w:t xml:space="preserve"> typowe dla kwalifikacji uzyskiwanych w ramach systemu szkolnictwa wyższego </w:t>
      </w:r>
      <w:r>
        <w:rPr>
          <w:rFonts w:ascii="Calibri" w:hAnsi="Calibri" w:cs="Calibri"/>
          <w:sz w:val="20"/>
          <w:szCs w:val="20"/>
        </w:rPr>
        <w:br/>
        <w:t>i nauki po uzyskaniu kwalifikacji pełnej na poziomie 4.</w:t>
      </w:r>
    </w:p>
    <w:p w14:paraId="1F928153" w14:textId="77777777" w:rsidR="003B4FE9" w:rsidRDefault="003B4FE9" w:rsidP="003B4FE9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Kierunek studiów: DIETETYKA</w:t>
      </w:r>
    </w:p>
    <w:p w14:paraId="52781C80" w14:textId="77777777" w:rsidR="003B4FE9" w:rsidRDefault="003B4FE9" w:rsidP="003B4FE9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Poziom studiów: studia drugiego stopnia </w:t>
      </w:r>
    </w:p>
    <w:p w14:paraId="64EA420D" w14:textId="77777777" w:rsidR="003B4FE9" w:rsidRDefault="003B4FE9" w:rsidP="003B4FE9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Profil studiów: </w:t>
      </w:r>
      <w:proofErr w:type="spellStart"/>
      <w:r>
        <w:rPr>
          <w:rFonts w:ascii="Calibri" w:hAnsi="Calibri" w:cs="Calibri"/>
          <w:b/>
          <w:bCs/>
          <w:sz w:val="20"/>
          <w:szCs w:val="20"/>
        </w:rPr>
        <w:t>ogólnoakademicki</w:t>
      </w:r>
      <w:proofErr w:type="spellEnd"/>
    </w:p>
    <w:p w14:paraId="09F4C79D" w14:textId="77777777" w:rsidR="003B4FE9" w:rsidRDefault="003B4FE9" w:rsidP="003B4FE9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Style w:val="Tabela-Siatka"/>
        <w:tblW w:w="1354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8"/>
        <w:gridCol w:w="3542"/>
        <w:gridCol w:w="1667"/>
        <w:gridCol w:w="6918"/>
      </w:tblGrid>
      <w:tr w:rsidR="003B4FE9" w14:paraId="59F1FF40" w14:textId="77777777" w:rsidTr="003B4FE9">
        <w:trPr>
          <w:trHeight w:val="502"/>
        </w:trPr>
        <w:tc>
          <w:tcPr>
            <w:tcW w:w="49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A922D" w14:textId="77777777" w:rsidR="003B4FE9" w:rsidRDefault="003B4FE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Uniwersalne charakterystyki poziomu 7 w PRK oraz charakterystyki drugiego stopnia efektów uczenia się dla kwalifikacji na poziomie 7 PRK</w:t>
            </w:r>
          </w:p>
        </w:tc>
        <w:tc>
          <w:tcPr>
            <w:tcW w:w="8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68E67" w14:textId="77777777" w:rsidR="003B4FE9" w:rsidRDefault="003B4FE9">
            <w:pPr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Kierunkowe efekty uczenia się</w:t>
            </w:r>
          </w:p>
        </w:tc>
      </w:tr>
      <w:tr w:rsidR="003B4FE9" w14:paraId="27265C25" w14:textId="77777777" w:rsidTr="003B4FE9">
        <w:trPr>
          <w:trHeight w:val="462"/>
        </w:trPr>
        <w:tc>
          <w:tcPr>
            <w:tcW w:w="85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216D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3102" w14:textId="77777777" w:rsidR="003B4FE9" w:rsidRDefault="003B4FE9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Symbol efektu kierunkowego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EE79" w14:textId="77777777" w:rsidR="003B4FE9" w:rsidRDefault="003B4FE9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Kierunkowe efekty uczenia się odniesione do poszczególnych kategorii i zakresów</w:t>
            </w:r>
          </w:p>
        </w:tc>
      </w:tr>
      <w:tr w:rsidR="003B4FE9" w14:paraId="40BB96E7" w14:textId="77777777" w:rsidTr="003B4FE9">
        <w:trPr>
          <w:trHeight w:val="39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05A9B629" w14:textId="77777777" w:rsidR="003B4FE9" w:rsidRDefault="003B4FE9">
            <w:pPr>
              <w:ind w:left="113" w:right="113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ABDF7A5" w14:textId="77777777" w:rsidR="003B4FE9" w:rsidRDefault="003B4FE9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4D249FC" w14:textId="77777777" w:rsidR="003B4FE9" w:rsidRDefault="003B4FE9">
            <w:pPr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6D289B" w14:textId="77777777" w:rsidR="003B4FE9" w:rsidRDefault="003B4FE9">
            <w:pPr>
              <w:ind w:firstLine="174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WIEDZA – absolwent ZNA I ROZUMIE</w:t>
            </w:r>
          </w:p>
        </w:tc>
      </w:tr>
      <w:tr w:rsidR="003B4FE9" w14:paraId="37DB4547" w14:textId="77777777" w:rsidTr="003B4FE9">
        <w:trPr>
          <w:trHeight w:val="8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798F887" w14:textId="77777777" w:rsidR="003B4FE9" w:rsidRDefault="003B4FE9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P7U_W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405D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 pogłębiony sposób wybrane fakty, teorie, metody oraz złożone zależności między nimi, także w powiązaniu z innymi dziedzinami </w:t>
            </w:r>
          </w:p>
          <w:p w14:paraId="40490A39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D1A0FC3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różnorodne, złożone uwarunkowania i aksjologiczny kontekst prowadzonej działalności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DB8A9F" w14:textId="77777777" w:rsidR="003B4FE9" w:rsidRDefault="003B4FE9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1ED59" w14:textId="77777777" w:rsidR="003B4FE9" w:rsidRDefault="003B4FE9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3B4FE9" w14:paraId="740A3B9B" w14:textId="77777777" w:rsidTr="003B4FE9">
        <w:trPr>
          <w:trHeight w:val="11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1FD7561" w14:textId="77777777" w:rsidR="003B4FE9" w:rsidRDefault="003B4FE9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P7S_WG</w:t>
            </w:r>
          </w:p>
          <w:p w14:paraId="238CFA1C" w14:textId="77777777" w:rsidR="003B4FE9" w:rsidRDefault="003B4FE9">
            <w:pPr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 xml:space="preserve">Zakres i głębia - kompletność perspektywy </w:t>
            </w:r>
          </w:p>
          <w:p w14:paraId="7263BEFD" w14:textId="77777777" w:rsidR="003B4FE9" w:rsidRDefault="003B4FE9">
            <w:pPr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poznawczej i zależności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04D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 pogłębionym stopniu - wybrane fakty, obiekty i zjawiska oraz dotyczące ich metody i teorie wyjaśniające złożone zależności między nimi, stanowiące zaawansowaną wiedzę ogólną z zakresu dyscyplin naukowych lub artystycznych tworzących podstawy teoretyczne, uporządkowaną i podbudowaną teoretycznie wiedzę obejmującą kluczowe zagadnienia oraz wybrane zagadnienia z zakresu zaawansowanej wiedzy szczegółowej - właściwe dla programu studiów, a w przypadku studiów o profilu praktycznym - również </w:t>
            </w: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 xml:space="preserve">zastosowania praktyczne tej wiedzy w działalności zawodowej związanej z ich kierunkiem </w:t>
            </w:r>
          </w:p>
          <w:p w14:paraId="3E83D57F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2A235C9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główne tendencje rozwojowe dyscyplin naukowych lub artystycznych, do których jest przyporządkowany kierunek studiów - w przypadku studiów o profilu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ogólnoakademickim</w:t>
            </w:r>
            <w:proofErr w:type="spellEnd"/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5942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K_W01</w:t>
            </w:r>
          </w:p>
          <w:p w14:paraId="1CCAE869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F42B6CC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D6B81DC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0618EEB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K_W02</w:t>
            </w:r>
          </w:p>
          <w:p w14:paraId="09B4977B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023EF72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DA5D73C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E3EE526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K_W03</w:t>
            </w:r>
          </w:p>
          <w:p w14:paraId="5DE9C02A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B7DF188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9A7EC49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K_W04</w:t>
            </w:r>
          </w:p>
          <w:p w14:paraId="1A208C5B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DB53EBF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D350E5C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CBB1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metody postępowania dietetycznego i diagnostycznego w różnych stanach fizjologicznych i patologicznych oraz w różnych grupach populacyjnych</w:t>
            </w:r>
          </w:p>
          <w:p w14:paraId="36B73133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CE73A95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efekty nadmiernego oraz niedoborowego spożycia poszczególnych składników pokarmowych, w tym bioaktywnych i w poszczególnych jednostkach chorobowych oraz grupach populacyjnych</w:t>
            </w:r>
          </w:p>
          <w:p w14:paraId="3DBF43CA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D98782B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D46F705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zagadnienia z zakresu psychologii społecznej i klinicznej oraz zagadnienia związane z wpływem różnych czynników na zaburzenia żywieniowe</w:t>
            </w:r>
          </w:p>
          <w:p w14:paraId="767F35C8" w14:textId="77777777" w:rsidR="003B4FE9" w:rsidRDefault="003B4FE9">
            <w:pPr>
              <w:tabs>
                <w:tab w:val="left" w:pos="2040"/>
              </w:tabs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93F37FD" w14:textId="77777777" w:rsidR="003B4FE9" w:rsidRDefault="003B4FE9">
            <w:pPr>
              <w:tabs>
                <w:tab w:val="left" w:pos="2040"/>
              </w:tabs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zasady i metody prowadzenia prac badawczych oraz doświadczeń z udziałem ludzi bądź zwierząt doświadczalnych w zakresie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dietoprofilaktyki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dietoterapii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oraz sposoby interpretacji wyników</w:t>
            </w:r>
          </w:p>
          <w:p w14:paraId="5953A1FA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879CF14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3B4FE9" w14:paraId="05F1A70B" w14:textId="77777777" w:rsidTr="003B4FE9">
        <w:trPr>
          <w:trHeight w:val="9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79DA790" w14:textId="77777777" w:rsidR="003B4FE9" w:rsidRDefault="003B4FE9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lastRenderedPageBreak/>
              <w:t>P7S_WK</w:t>
            </w:r>
          </w:p>
          <w:p w14:paraId="06321BB4" w14:textId="77777777" w:rsidR="003B4FE9" w:rsidRDefault="003B4FE9">
            <w:pPr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Kontekst</w:t>
            </w:r>
          </w:p>
          <w:p w14:paraId="4B5D7A71" w14:textId="77777777" w:rsidR="003B4FE9" w:rsidRDefault="003B4FE9">
            <w:pPr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/ uwarunkowania, skutki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27C7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fundamentalne dylematy współczesnej cywilizacji </w:t>
            </w:r>
          </w:p>
          <w:p w14:paraId="1815D842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9162316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ekonomiczne, prawne, etyczne i inne uwarunkowania różnych rodzajów działalności zawodowej związanej z kierunkiem studiów, w tym zasady ochrony własności przemysłowej i prawa autorskiego </w:t>
            </w:r>
          </w:p>
          <w:p w14:paraId="014CC4EF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92BB24D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podstawowe zasady tworzenia i rozwoju różnych form przedsiębiorczości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3DFF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K_W05</w:t>
            </w:r>
          </w:p>
          <w:p w14:paraId="4CAB0E9E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95C98F7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0652634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K_W06</w:t>
            </w:r>
          </w:p>
          <w:p w14:paraId="53777700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91D1A3C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C844477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9436CCF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AB22A67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K_W07</w:t>
            </w:r>
          </w:p>
          <w:p w14:paraId="701165CA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67AF54F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621CC84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K_W08</w:t>
            </w:r>
          </w:p>
          <w:p w14:paraId="29AF9E40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BCDD" w14:textId="77777777" w:rsidR="003B4FE9" w:rsidRDefault="003B4FE9">
            <w:pPr>
              <w:tabs>
                <w:tab w:val="left" w:pos="1865"/>
              </w:tabs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współczesne problemy związane z zastosowaniem leczenia żywieniowego oraz żywienia w specjalistycznych placówkach opieki zdrowotnej  </w:t>
            </w:r>
          </w:p>
          <w:p w14:paraId="07984C4C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8B3A332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wybrane zagadnienia etyczne, prawne, ekonomiczne i społeczne, niezbędne w podejmowaniu i prowadzeniu działalności dietetycznej, jak również związane z pracą dietetyka w szpitalach, zakładach opieki długoterminowej i w pracy z pacjentem indywidualnym </w:t>
            </w:r>
          </w:p>
          <w:p w14:paraId="1E88C015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F3DB679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uwarunkowania tworzenia i prowadzenia indywidualnej praktyki dietetycznej</w:t>
            </w:r>
          </w:p>
          <w:p w14:paraId="7D8E3FC8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531D75D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41FE06D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zasady przygotowywania i pisania prac naukowych oraz metody zdobywania najnowszych informacji naukowych z wykorzystaniem zasad z zakresu ochrony własności intelektualnej i prawa autorskiego </w:t>
            </w:r>
          </w:p>
        </w:tc>
      </w:tr>
      <w:tr w:rsidR="003B4FE9" w14:paraId="548A01F5" w14:textId="77777777" w:rsidTr="003B4FE9">
        <w:trPr>
          <w:trHeight w:val="4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22A204C6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9DE71D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0B80C72" w14:textId="77777777" w:rsidR="003B4FE9" w:rsidRDefault="003B4FE9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C21AC5" w14:textId="77777777" w:rsidR="003B4FE9" w:rsidRDefault="003B4FE9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UMIEJĘTNOŚCI – absolwent POTRAFI</w:t>
            </w:r>
          </w:p>
        </w:tc>
      </w:tr>
      <w:tr w:rsidR="003B4FE9" w14:paraId="6684FEF2" w14:textId="77777777" w:rsidTr="003B4FE9">
        <w:trPr>
          <w:trHeight w:val="178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7A00B9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P7U_U</w:t>
            </w:r>
          </w:p>
          <w:p w14:paraId="5C7AA88D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FFEA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wykonywać zadania oraz formułować i rozwiązywać problemy, z wykorzystaniem nowej wiedzy, także z innych dziedzin </w:t>
            </w:r>
          </w:p>
          <w:p w14:paraId="038693EC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CE56507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samodzielnie planować własne uczenie się przez całe życie i ukierunkowywać innych w tym zakresie </w:t>
            </w:r>
          </w:p>
          <w:p w14:paraId="6761A265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79FE944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komunikować się ze zróżnicowanymi kręgami odbiorców, odpowiednio uzasadniać stanowiska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C490BF" w14:textId="77777777" w:rsidR="003B4FE9" w:rsidRDefault="003B4FE9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F1CE52" w14:textId="77777777" w:rsidR="003B4FE9" w:rsidRDefault="003B4FE9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3B4FE9" w14:paraId="2632A4F7" w14:textId="77777777" w:rsidTr="003B4FE9">
        <w:trPr>
          <w:trHeight w:val="84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357DFB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lastRenderedPageBreak/>
              <w:t>P7S_UW</w:t>
            </w:r>
          </w:p>
          <w:p w14:paraId="7A2EC785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Wykorzystanie wiedzy</w:t>
            </w:r>
          </w:p>
          <w:p w14:paraId="6FA92223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 xml:space="preserve">/ rozwiązywane problemy </w:t>
            </w:r>
          </w:p>
          <w:p w14:paraId="468F9D6A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i wykonywane zadania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B95D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wykorzystywać posiadaną wiedzę </w:t>
            </w:r>
          </w:p>
          <w:p w14:paraId="4751CDB2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- formułować i rozwiązywać złożone i nietypowe problemy oraz innowacyjnie wykonywać zadania w nieprzewidywalnych warunkach przez:</w:t>
            </w:r>
          </w:p>
          <w:p w14:paraId="284D0640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właściwy dobór źródeł i informacji z nich pochodzących, dokonywanie oceny, krytycznej analizy, syntezy, twórczej interpretacji i prezentacji tych informacji,</w:t>
            </w:r>
          </w:p>
          <w:p w14:paraId="2DF57DE6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dobór oraz stosowanie właściwych metod i narzędzi, w tym zaawansowanych technik informacyjno-komunikacyjnych,</w:t>
            </w:r>
          </w:p>
          <w:p w14:paraId="3DEBA052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przystosowanie istniejących lub opracowanie nowych metod i narzędzi</w:t>
            </w:r>
          </w:p>
          <w:p w14:paraId="1372335F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F29853A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wykorzystywać posiadaną wiedzę </w:t>
            </w:r>
          </w:p>
          <w:p w14:paraId="16E8C103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- formułować i rozwiązywać problemy oraz wykonywać zadania typowe dla działalności zawodowej związanej z kierunkiem studiów - w przypadku studiów o profilu praktycznym</w:t>
            </w:r>
          </w:p>
          <w:p w14:paraId="7A4159BE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81CBD11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formułować i testować hipotezy związane z prostymi problemami badawczymi - w przypadku studiów o profilu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ogólnoakademickim</w:t>
            </w:r>
            <w:proofErr w:type="spellEnd"/>
          </w:p>
          <w:p w14:paraId="418E1682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3025132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formułować i testować hipotezy związane z prostymi problemami wdrożeniowymi - w przypadku studiów o profilu praktycznym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A816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K_U01</w:t>
            </w:r>
          </w:p>
          <w:p w14:paraId="73C9FAF4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6AD64DC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5030AC9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0C1AA12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K_U02</w:t>
            </w:r>
          </w:p>
          <w:p w14:paraId="60A64157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5258769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BC8BB0E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EBD0837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K_U03</w:t>
            </w:r>
          </w:p>
          <w:p w14:paraId="04F0F0D6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A5406D4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496B89F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535A226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59A6559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K_U04</w:t>
            </w:r>
          </w:p>
          <w:p w14:paraId="0F2EBD22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F1A84DE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767DF04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6E34FEE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97E2F22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8E304BF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K_U05</w:t>
            </w:r>
          </w:p>
          <w:p w14:paraId="0839BB41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9D15201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E43BC57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79D367C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2DEF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wykorzystywać posiadaną wiedzę do rozwiązywania złożonych problemów dotyczących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dietoprofilaktyki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dietoterapii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różnych schorzeń oraz problemów zdrowia publicznego</w:t>
            </w:r>
          </w:p>
          <w:p w14:paraId="5A2ED91A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24BABE3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formułować i weryfikować hipotezy badawcze związane z problemami dotyczącymi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dietoprofilaktyki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dietoterapii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schorzeń żywieniowo-zależnych </w:t>
            </w:r>
          </w:p>
          <w:p w14:paraId="3C0DFD74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FC12ABF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091D8E6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umiejętnie wyszukiwać, analizować, interpretować i przedstawiać zdobyte informacje z zakresu oceny jakości preparatów dietetycznych i suplementów diety oraz ich stosowania w żywieniu różnych grup populacyjnych</w:t>
            </w:r>
          </w:p>
          <w:p w14:paraId="663ABE9A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6AF0BFC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346BADEC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podejmować działania dotyczące doboru metod, technik, narzędzi w tym zaawansowanych metod informatycznych i statystycznych do rozwiązywania problemów dietetycznych w żywieniu szpitalnym, sanatoryjnym, domach opieki, przedszkolach i indywidualnej praktyce dietetycznej </w:t>
            </w:r>
          </w:p>
          <w:p w14:paraId="21FBF574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A0417E4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A155ADF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realizować działania z zakresu planowania żywienia dla osób z uwzględnieniem indywidulanego zapotrzebowania oraz stanu zdrowia</w:t>
            </w:r>
          </w:p>
          <w:p w14:paraId="504BFD12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E387023" w14:textId="77777777" w:rsidR="003B4FE9" w:rsidRDefault="003B4FE9">
            <w:pPr>
              <w:rPr>
                <w:rFonts w:ascii="Calibri" w:hAnsi="Calibri" w:cs="Calibri"/>
                <w:strike/>
                <w:sz w:val="20"/>
                <w:szCs w:val="20"/>
                <w:lang w:eastAsia="en-US"/>
              </w:rPr>
            </w:pPr>
          </w:p>
        </w:tc>
      </w:tr>
      <w:tr w:rsidR="003B4FE9" w14:paraId="1745C062" w14:textId="77777777" w:rsidTr="003B4FE9">
        <w:trPr>
          <w:trHeight w:val="94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FEF5EAF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P7S_UK</w:t>
            </w:r>
          </w:p>
          <w:p w14:paraId="1D10604E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6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Komunikowanie się - odbieranie i tworzenie wypowiedzi, upowszechnianie wiedzy w środowisku naukowym i posługiwanie się językiem obcym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4636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komunikować się na tematy specjalistyczne ze zróżnicowanymi kręgami odbiorców</w:t>
            </w:r>
          </w:p>
          <w:p w14:paraId="1AD15019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AFA97AF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prowadzić debatę</w:t>
            </w:r>
          </w:p>
          <w:p w14:paraId="2A9A1527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42A4751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posługiwać się językiem obcym na poziomie B2+ Europejskiego Systemu Opisu Kształcenia Językowego oraz specjalistyczną terminologią</w:t>
            </w:r>
          </w:p>
          <w:p w14:paraId="14FED994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ACA7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lastRenderedPageBreak/>
              <w:t>K_U06</w:t>
            </w:r>
          </w:p>
          <w:p w14:paraId="2C054AC0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211778C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20DB" w14:textId="77777777" w:rsidR="003B4FE9" w:rsidRDefault="003B4FE9">
            <w:pPr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komunikować się w języku polskim i języku obcym (na poziomie B2+ europejskiego systemu opisu kształcenia językowego) na tematy specjalistyczne związane z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dietoprofilaktyką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i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dietoterapią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schorzeń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dietozależnych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żywieniowozależnych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)</w:t>
            </w:r>
          </w:p>
          <w:p w14:paraId="2C0D5A16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3B4FE9" w14:paraId="39C554ED" w14:textId="77777777" w:rsidTr="003B4FE9">
        <w:trPr>
          <w:trHeight w:val="136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9F22087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P7S_UO</w:t>
            </w:r>
          </w:p>
          <w:p w14:paraId="08D6CC57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Organizacja pracy/ planowanie i praca zespołowa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CB4C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kierować pracą zespołu</w:t>
            </w:r>
          </w:p>
          <w:p w14:paraId="7CA8E418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643637A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współdziałać z innymi osobami w ramach prac zespołowych i podejmować wiodącą rolę w zespołach</w:t>
            </w:r>
          </w:p>
          <w:p w14:paraId="124C3BC8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0FE5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K_U07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8C6B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kierować pracą zespołu i/lub współpracować z innymi osobami w pracach zespołowych w zakresie planowania poradnictwa dietetycznego oraz w działaniach profilaktycznych i terapeutycznych </w:t>
            </w:r>
          </w:p>
          <w:p w14:paraId="301BE8F9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3B4FE9" w14:paraId="55ADA1D3" w14:textId="77777777" w:rsidTr="003B4FE9">
        <w:trPr>
          <w:trHeight w:val="160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257D1FA" w14:textId="77777777" w:rsidR="003B4FE9" w:rsidRDefault="003B4FE9">
            <w:pPr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P7S_UU</w:t>
            </w:r>
          </w:p>
          <w:p w14:paraId="5E1F4167" w14:textId="77777777" w:rsidR="003B4FE9" w:rsidRDefault="003B4FE9">
            <w:pPr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Uczenie się/planowanie własnego rozwoju i rozwoju innych osób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0799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samodzielnie planować i realizować własne uczenie się przez całe życie i ukierunkowywać innych w tym zakresie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6A1A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K_U08</w:t>
            </w:r>
          </w:p>
          <w:p w14:paraId="7828221C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94FE" w14:textId="77777777" w:rsidR="003B4FE9" w:rsidRDefault="003B4FE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samodzielnie planować i realizować rozwój własny lub członków zespołu dietetycznego poprzez uznanie znaczenia wiedzy w życiu zawodowym oraz jej ciągłego aktualizowania </w:t>
            </w:r>
          </w:p>
        </w:tc>
      </w:tr>
      <w:tr w:rsidR="003B4FE9" w14:paraId="0FEFD176" w14:textId="77777777" w:rsidTr="003B4FE9">
        <w:trPr>
          <w:cantSplit/>
          <w:trHeight w:val="40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extDirection w:val="btLr"/>
          </w:tcPr>
          <w:p w14:paraId="0125F56C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844D494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39BE8E9" w14:textId="77777777" w:rsidR="003B4FE9" w:rsidRDefault="003B4FE9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43325C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US"/>
              </w:rPr>
              <w:t>KOMPETENCJE – absolwent JEST GOTÓW DO</w:t>
            </w:r>
          </w:p>
        </w:tc>
      </w:tr>
      <w:tr w:rsidR="003B4FE9" w14:paraId="2FE4ADD2" w14:textId="77777777" w:rsidTr="003B4FE9">
        <w:trPr>
          <w:cantSplit/>
          <w:trHeight w:val="18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E434DC4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P7U_K</w:t>
            </w:r>
          </w:p>
          <w:p w14:paraId="770B575A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2158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tworzenia i rozwijania wzorów właściwego postępowania w środowisku pracy i życia </w:t>
            </w:r>
          </w:p>
          <w:p w14:paraId="23C2D402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44C1C8F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podejmowania inicjatyw, krytycznej oceny siebie oraz zespołów i organizacji, w których uczestniczy </w:t>
            </w:r>
          </w:p>
          <w:p w14:paraId="76F04687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ACEAC2A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przewodzenia grupie i ponoszenia odpowiedzialności za nią </w:t>
            </w:r>
          </w:p>
          <w:p w14:paraId="65AFC2AA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CBD3E5" w14:textId="77777777" w:rsidR="003B4FE9" w:rsidRDefault="003B4FE9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CAD65" w14:textId="77777777" w:rsidR="003B4FE9" w:rsidRDefault="003B4FE9">
            <w:pPr>
              <w:rPr>
                <w:rFonts w:ascii="Calibri" w:hAnsi="Calibri" w:cs="Calibri"/>
                <w:lang w:eastAsia="en-US"/>
              </w:rPr>
            </w:pPr>
          </w:p>
        </w:tc>
      </w:tr>
      <w:tr w:rsidR="003B4FE9" w14:paraId="2CD5597F" w14:textId="77777777" w:rsidTr="003B4FE9">
        <w:trPr>
          <w:cantSplit/>
          <w:trHeight w:val="11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2ED189F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lastRenderedPageBreak/>
              <w:t>P7S_KK</w:t>
            </w:r>
          </w:p>
          <w:p w14:paraId="0CD66E1C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Oceny/krytyczne podejście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D80E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krytycznej oceny posiadanej wiedzy i odbieranych treści</w:t>
            </w:r>
          </w:p>
          <w:p w14:paraId="674F472F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76AB575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uznawania znaczenia wiedzy w rozwiązywaniu problemów poznawczych i praktycznych oraz zasięgania opinii ekspertów w przypadku trudności z samodzielnym rozwiązaniem problemu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2C1D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K_K01</w:t>
            </w:r>
          </w:p>
          <w:p w14:paraId="7E690982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E9EAA2D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47F35431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5CF1BF74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K_K02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B54F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krytycznej oceny skutków postępowania dietetycznego oraz poszerzania zdobytej wiedzy w zakresie poradnictwa dietetycznego </w:t>
            </w:r>
          </w:p>
          <w:p w14:paraId="6A1A6E50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306F25E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0C8CCAEE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uznawania znaczenia wiedzy w prowadzonej praktyce zawodowej oraz nawiązywania współpracy z ekspertami z zakresu żywienia, dietetyki i medycyny</w:t>
            </w:r>
          </w:p>
          <w:p w14:paraId="1051CA94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3B4FE9" w14:paraId="142FD776" w14:textId="77777777" w:rsidTr="003B4FE9">
        <w:trPr>
          <w:cantSplit/>
          <w:trHeight w:val="11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FD72CCA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P7S_KO</w:t>
            </w:r>
          </w:p>
          <w:p w14:paraId="4CDDF814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Odpowiedzialność/wypełnianie zobowiązań społecznych na rzecz interesu publicznego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0808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wypełniania zobowiązań społecznych, inspirowania i organizowania działalności na rzecz środowiska społecznego</w:t>
            </w:r>
          </w:p>
          <w:p w14:paraId="0FD802E9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CF45C9D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inicjowania działań na rzecz interesu publicznego</w:t>
            </w:r>
          </w:p>
          <w:p w14:paraId="7591E72C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95E71CD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myślenia i działania w sposób przedsiębiorczy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0B830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K_K03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E6DF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prowadzenia praktyki dietetycznej, z uwzględnieniem odpowiedzialności za zdrowie publiczne </w:t>
            </w:r>
          </w:p>
          <w:p w14:paraId="5D33E641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B154560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6A132DB8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CCDCE5F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7E730D3E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1ECFF1BF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A79E75B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  <w:p w14:paraId="21AD6607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</w:tr>
      <w:tr w:rsidR="003B4FE9" w14:paraId="360B58A9" w14:textId="77777777" w:rsidTr="003B4FE9">
        <w:trPr>
          <w:cantSplit/>
          <w:trHeight w:val="11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A699732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b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US"/>
              </w:rPr>
              <w:t>P7S_KR</w:t>
            </w:r>
          </w:p>
          <w:p w14:paraId="0FDA1E07" w14:textId="77777777" w:rsidR="003B4FE9" w:rsidRDefault="003B4FE9">
            <w:pPr>
              <w:autoSpaceDE w:val="0"/>
              <w:autoSpaceDN w:val="0"/>
              <w:adjustRightInd w:val="0"/>
              <w:ind w:left="113" w:right="113"/>
              <w:jc w:val="right"/>
              <w:rPr>
                <w:rFonts w:ascii="Calibri" w:hAnsi="Calibri" w:cs="Calibri"/>
                <w:i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i/>
                <w:sz w:val="16"/>
                <w:szCs w:val="18"/>
                <w:lang w:eastAsia="en-US"/>
              </w:rPr>
              <w:t>Rola zawodowa/ niezależność i rozwój etosu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A33F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odpowiedzialnego pełnienia ról zawodowych, z uwzględnieniem zmieniających się potrzeb społecznych, w tym:</w:t>
            </w:r>
          </w:p>
          <w:p w14:paraId="55898446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rozwijania dorobku zawodu,</w:t>
            </w:r>
          </w:p>
          <w:p w14:paraId="17A449D9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podtrzymywania etosu zawodu,</w:t>
            </w:r>
          </w:p>
          <w:p w14:paraId="14B1CA33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— przestrzegania i rozwijania zasad etyki zawodowej oraz działania na rzecz przestrzegania tych zasad</w:t>
            </w:r>
          </w:p>
          <w:p w14:paraId="03A6BB22" w14:textId="77777777" w:rsidR="003B4FE9" w:rsidRDefault="003B4FE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5A819" w14:textId="77777777" w:rsidR="003B4FE9" w:rsidRDefault="003B4FE9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K_K04</w:t>
            </w:r>
          </w:p>
        </w:tc>
        <w:tc>
          <w:tcPr>
            <w:tcW w:w="6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E8906" w14:textId="77777777" w:rsidR="003B4FE9" w:rsidRDefault="003B4FE9">
            <w:p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odpowiedzialnego pełnienia ról zawodowych, w tym przestrzegania etyki i etosu zawodowego w trakcie prowadzenia prac zawodowych w zakresie praktyki dietetycznej</w:t>
            </w:r>
          </w:p>
        </w:tc>
      </w:tr>
    </w:tbl>
    <w:p w14:paraId="6C552F0C" w14:textId="77777777" w:rsidR="003B4FE9" w:rsidRDefault="003B4FE9" w:rsidP="003B4FE9">
      <w:pPr>
        <w:rPr>
          <w:rFonts w:ascii="Calibri" w:eastAsia="Calibri" w:hAnsi="Calibri" w:cs="Calibri"/>
        </w:rPr>
      </w:pPr>
    </w:p>
    <w:p w14:paraId="243B4589" w14:textId="77777777" w:rsidR="00472A71" w:rsidRDefault="00472A71"/>
    <w:sectPr w:rsidR="00472A71" w:rsidSect="003B4F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E31DE"/>
    <w:multiLevelType w:val="hybridMultilevel"/>
    <w:tmpl w:val="2288112C"/>
    <w:lvl w:ilvl="0" w:tplc="13C00736">
      <w:start w:val="1"/>
      <w:numFmt w:val="decimal"/>
      <w:lvlText w:val="%1."/>
      <w:lvlJc w:val="left"/>
      <w:pPr>
        <w:ind w:left="394" w:hanging="360"/>
      </w:pPr>
      <w:rPr>
        <w:rFonts w:eastAsia="Times New Roman"/>
        <w:b/>
        <w:bCs w:val="0"/>
      </w:rPr>
    </w:lvl>
    <w:lvl w:ilvl="1" w:tplc="04150019">
      <w:start w:val="1"/>
      <w:numFmt w:val="lowerLetter"/>
      <w:lvlText w:val="%2."/>
      <w:lvlJc w:val="left"/>
      <w:pPr>
        <w:ind w:left="1114" w:hanging="360"/>
      </w:pPr>
    </w:lvl>
    <w:lvl w:ilvl="2" w:tplc="0415001B">
      <w:start w:val="1"/>
      <w:numFmt w:val="lowerRoman"/>
      <w:lvlText w:val="%3."/>
      <w:lvlJc w:val="right"/>
      <w:pPr>
        <w:ind w:left="1834" w:hanging="180"/>
      </w:pPr>
    </w:lvl>
    <w:lvl w:ilvl="3" w:tplc="0415000F">
      <w:start w:val="1"/>
      <w:numFmt w:val="decimal"/>
      <w:lvlText w:val="%4."/>
      <w:lvlJc w:val="left"/>
      <w:pPr>
        <w:ind w:left="2554" w:hanging="360"/>
      </w:pPr>
    </w:lvl>
    <w:lvl w:ilvl="4" w:tplc="04150019">
      <w:start w:val="1"/>
      <w:numFmt w:val="lowerLetter"/>
      <w:lvlText w:val="%5."/>
      <w:lvlJc w:val="left"/>
      <w:pPr>
        <w:ind w:left="3274" w:hanging="360"/>
      </w:pPr>
    </w:lvl>
    <w:lvl w:ilvl="5" w:tplc="0415001B">
      <w:start w:val="1"/>
      <w:numFmt w:val="lowerRoman"/>
      <w:lvlText w:val="%6."/>
      <w:lvlJc w:val="right"/>
      <w:pPr>
        <w:ind w:left="3994" w:hanging="180"/>
      </w:pPr>
    </w:lvl>
    <w:lvl w:ilvl="6" w:tplc="0415000F">
      <w:start w:val="1"/>
      <w:numFmt w:val="decimal"/>
      <w:lvlText w:val="%7."/>
      <w:lvlJc w:val="left"/>
      <w:pPr>
        <w:ind w:left="4714" w:hanging="360"/>
      </w:pPr>
    </w:lvl>
    <w:lvl w:ilvl="7" w:tplc="04150019">
      <w:start w:val="1"/>
      <w:numFmt w:val="lowerLetter"/>
      <w:lvlText w:val="%8."/>
      <w:lvlJc w:val="left"/>
      <w:pPr>
        <w:ind w:left="5434" w:hanging="360"/>
      </w:pPr>
    </w:lvl>
    <w:lvl w:ilvl="8" w:tplc="0415001B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FE9"/>
    <w:rsid w:val="003B4FE9"/>
    <w:rsid w:val="0047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9CAE7"/>
  <w15:chartTrackingRefBased/>
  <w15:docId w15:val="{D019DCF7-B029-4F5F-BF5A-2F16B83A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4FE9"/>
    <w:pPr>
      <w:ind w:left="720"/>
      <w:contextualSpacing/>
    </w:pPr>
  </w:style>
  <w:style w:type="table" w:styleId="Tabela-Siatka">
    <w:name w:val="Table Grid"/>
    <w:basedOn w:val="Standardowy"/>
    <w:uiPriority w:val="59"/>
    <w:rsid w:val="003B4F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5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1283</Words>
  <Characters>7704</Characters>
  <Application>Microsoft Office Word</Application>
  <DocSecurity>0</DocSecurity>
  <Lines>64</Lines>
  <Paragraphs>17</Paragraphs>
  <ScaleCrop>false</ScaleCrop>
  <Company/>
  <LinksUpToDate>false</LinksUpToDate>
  <CharactersWithSpaces>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</dc:creator>
  <cp:keywords/>
  <dc:description/>
  <cp:lastModifiedBy>review</cp:lastModifiedBy>
  <cp:revision>1</cp:revision>
  <dcterms:created xsi:type="dcterms:W3CDTF">2021-09-17T06:52:00Z</dcterms:created>
  <dcterms:modified xsi:type="dcterms:W3CDTF">2021-09-17T06:52:00Z</dcterms:modified>
</cp:coreProperties>
</file>