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D28C" w14:textId="1E169A72" w:rsidR="00836F54" w:rsidRDefault="00836F54" w:rsidP="00836F54">
      <w:pPr>
        <w:rPr>
          <w:rFonts w:ascii="Calibri" w:hAnsi="Calibri" w:cs="Calibri"/>
          <w:b/>
          <w:bCs/>
          <w:caps/>
        </w:rPr>
      </w:pPr>
      <w:r>
        <w:rPr>
          <w:rFonts w:ascii="Calibri" w:hAnsi="Calibri" w:cs="Calibri"/>
          <w:b/>
          <w:bCs/>
        </w:rPr>
        <w:t xml:space="preserve">Efekty uczenia się </w:t>
      </w:r>
    </w:p>
    <w:p w14:paraId="04D1091F" w14:textId="77777777" w:rsidR="00836F54" w:rsidRDefault="00836F54" w:rsidP="00836F54">
      <w:pPr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 uwzględnieniem uniwersalnych charakterystyk pierwszego stopnia określonych w ustawie z dnia 22 grudnia 2015 r. o Zintegrowanym Systemie Kwalifikacji </w:t>
      </w:r>
      <w:r>
        <w:rPr>
          <w:rFonts w:ascii="Calibri" w:hAnsi="Calibri" w:cs="Calibri"/>
          <w:sz w:val="20"/>
          <w:szCs w:val="20"/>
        </w:rPr>
        <w:br/>
        <w:t xml:space="preserve">oraz charakterystyk drugiego stopnia efektów uczenia się dla kwalifikacji </w:t>
      </w:r>
      <w:r>
        <w:rPr>
          <w:rFonts w:ascii="Calibri" w:hAnsi="Calibri" w:cs="Calibri"/>
          <w:b/>
          <w:sz w:val="20"/>
          <w:szCs w:val="20"/>
        </w:rPr>
        <w:t xml:space="preserve">na poziomie 6 PRK </w:t>
      </w:r>
      <w:r>
        <w:rPr>
          <w:rFonts w:ascii="Calibri" w:hAnsi="Calibri" w:cs="Calibri"/>
          <w:sz w:val="20"/>
          <w:szCs w:val="20"/>
        </w:rPr>
        <w:t>typowe dla kwalifikacji uzyskiwanych w ramach systemu szkolnictwa wyższego</w:t>
      </w:r>
      <w:r>
        <w:rPr>
          <w:rFonts w:ascii="Calibri" w:hAnsi="Calibri" w:cs="Calibri"/>
          <w:sz w:val="20"/>
          <w:szCs w:val="20"/>
        </w:rPr>
        <w:br/>
        <w:t>i nauki po uzyskaniu kwalifikacji pełnej na poziomie 4.</w:t>
      </w:r>
    </w:p>
    <w:p w14:paraId="6257AFF2" w14:textId="77777777" w:rsidR="00836F54" w:rsidRDefault="00836F54" w:rsidP="00836F54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Kierunek studiów: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</w:rPr>
        <w:t>Gastronomia i hotelarstwo</w:t>
      </w:r>
    </w:p>
    <w:p w14:paraId="5905B967" w14:textId="77777777" w:rsidR="00836F54" w:rsidRDefault="00836F54" w:rsidP="00836F54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Poziom studiów: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</w:rPr>
        <w:t>studia pierwszego stopnia</w:t>
      </w:r>
    </w:p>
    <w:p w14:paraId="4BA680E1" w14:textId="77777777" w:rsidR="00836F54" w:rsidRDefault="00836F54" w:rsidP="00836F54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Cs/>
          <w:sz w:val="20"/>
          <w:szCs w:val="20"/>
        </w:rPr>
        <w:t>Profil studiów: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ogólnoakademicki</w:t>
      </w:r>
      <w:proofErr w:type="spellEnd"/>
    </w:p>
    <w:p w14:paraId="4DAB171F" w14:textId="77777777" w:rsidR="00836F54" w:rsidRDefault="00836F54" w:rsidP="00836F54">
      <w:pPr>
        <w:rPr>
          <w:rFonts w:ascii="Calibri" w:hAnsi="Calibri" w:cs="Calibri"/>
          <w:b/>
          <w:bCs/>
        </w:rPr>
      </w:pPr>
    </w:p>
    <w:tbl>
      <w:tblPr>
        <w:tblStyle w:val="Tabela-Siatka"/>
        <w:tblW w:w="141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3260"/>
        <w:gridCol w:w="990"/>
        <w:gridCol w:w="4933"/>
      </w:tblGrid>
      <w:tr w:rsidR="00836F54" w14:paraId="240E75FC" w14:textId="77777777" w:rsidTr="00836F54">
        <w:trPr>
          <w:trHeight w:val="502"/>
        </w:trPr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E2DE" w14:textId="77777777" w:rsidR="00836F54" w:rsidRDefault="00836F5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Uniwersalne charakterystyki poziomu 6 w PRK oraz charakterystyki drugiego stopnia efektów uczenia się dla kwalifikacji na poziomie 6 PRK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39FC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Charakterystyki drugiego stopnia efektów uczenia się dla kwalifikacji na poziomie 6 PRK umożliwiających uzyskanie kompetencji inżynierskich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627E" w14:textId="77777777" w:rsidR="00836F54" w:rsidRDefault="00836F54">
            <w:pPr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Kierunkowe efekty uczenia się</w:t>
            </w:r>
          </w:p>
        </w:tc>
      </w:tr>
      <w:tr w:rsidR="00836F54" w14:paraId="7FC76AEE" w14:textId="77777777" w:rsidTr="00836F54">
        <w:trPr>
          <w:trHeight w:val="462"/>
        </w:trPr>
        <w:tc>
          <w:tcPr>
            <w:tcW w:w="8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01D6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5EE9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E743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Symbol efektu kierunkowego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CE48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Kierunkowe efekty uczenia się odniesione do poszczególnych kategorii i zakresów</w:t>
            </w:r>
          </w:p>
        </w:tc>
      </w:tr>
      <w:tr w:rsidR="00836F54" w14:paraId="323E1A79" w14:textId="77777777" w:rsidTr="00836F54">
        <w:trPr>
          <w:trHeight w:val="3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205E374E" w14:textId="77777777" w:rsidR="00836F54" w:rsidRDefault="00836F54">
            <w:pPr>
              <w:ind w:left="113" w:right="113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97C7524" w14:textId="77777777" w:rsidR="00836F54" w:rsidRDefault="00836F5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6A6BCB3" w14:textId="77777777" w:rsidR="00836F54" w:rsidRDefault="00836F54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5A1D19B" w14:textId="77777777" w:rsidR="00836F54" w:rsidRDefault="00836F54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F2F215" w14:textId="77777777" w:rsidR="00836F54" w:rsidRDefault="00836F54">
            <w:pPr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WIEDZA – absolwent ZNA I ROZUMIE</w:t>
            </w:r>
          </w:p>
        </w:tc>
      </w:tr>
      <w:tr w:rsidR="00836F54" w14:paraId="7F129598" w14:textId="77777777" w:rsidTr="00836F54">
        <w:trPr>
          <w:trHeight w:val="8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38A5DC4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P6U_W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D875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 zaawansowanym stopniu - fakty, teorie, metody oraz złożone zależności między nimi </w:t>
            </w:r>
          </w:p>
          <w:p w14:paraId="18EBD97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B01B53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różnorodne, złożone uwarunkowania prowadzonej działalności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90FD47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17CE4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0E01D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836F54" w14:paraId="7AA2AB0D" w14:textId="77777777" w:rsidTr="00836F54">
        <w:trPr>
          <w:trHeight w:val="11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01D8FD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P6S_WG</w:t>
            </w:r>
          </w:p>
          <w:p w14:paraId="6CEE239F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 xml:space="preserve">Zakres i głębia - kompletność perspektywy </w:t>
            </w:r>
          </w:p>
          <w:p w14:paraId="06D97012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poznawczej i zależności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D05D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 zaawansowanym stopniu - wybrane fakty, obiekty i zjawiska oraz dotyczące ich metody i teorie wyjaśniające złożone zależności między nimi, stanowiące podstawową wiedzę ogólną z zakresu dyscyplin naukowych lub artystycznych tworzących podstawy teoretyczne oraz wybrane zagadnienia z zakresu wiedzy szczegółowej - właściwe dla programu studiów, a w przypadku studiów o profilu praktycznym – również zastosowania praktyczne tej wiedzy w działalności zawodowej związanej z ich kierunkiem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8510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podstawowe procesy zachodzące w cyklu życia urządzeń, obiektów i systemów technicznych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71A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K_W01</w:t>
            </w:r>
          </w:p>
          <w:p w14:paraId="75AA1DE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A492C4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433D2F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3322D25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6FABA3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K_W02</w:t>
            </w:r>
          </w:p>
          <w:p w14:paraId="1BC768D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C0CC54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0FA480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CAB318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K_W03</w:t>
            </w:r>
          </w:p>
          <w:p w14:paraId="0E98E0B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9F194F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3EB877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DB8B69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242DC2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K_W04</w:t>
            </w:r>
          </w:p>
          <w:p w14:paraId="2A04E80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94684A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15AC26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K_W05</w:t>
            </w:r>
          </w:p>
          <w:p w14:paraId="51E169F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FAB4CE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9B1EC6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9C7AF0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K_W06</w:t>
            </w:r>
          </w:p>
          <w:p w14:paraId="3C9321A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37F93C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0563B4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K_W07</w:t>
            </w:r>
          </w:p>
          <w:p w14:paraId="072BD20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7243C5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C4D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zjawiska chemiczne i fizyczne zachodzące podczas przechowywania surowców żywnościowych i produktów oraz wytwarzania potraw</w:t>
            </w:r>
          </w:p>
          <w:p w14:paraId="1E2C391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196E2ED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48C611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skład i wymagania jakościowe surowców spożywczych pochodzenia roślinnego i zwierzęcego wykorzystywanych w gastronomii oraz metody ich oceny towaroznawczej</w:t>
            </w:r>
          </w:p>
          <w:p w14:paraId="08754B4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6D6BFA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czynniki determinujące jakość i bezpieczeństwo zdrowotne żywności o różnym stopniu przetworzenia oraz zagrożenia związane z żywnością potencjalnie niebezpieczną </w:t>
            </w:r>
          </w:p>
          <w:p w14:paraId="4783857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BA3321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zagadnienia z zakresu żywienia człowieka i dietetyki oraz metody określania wartości odżywczej żywności</w:t>
            </w:r>
          </w:p>
          <w:p w14:paraId="5EC587B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AF4CF9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zagadnienia z zakresu inżynierii procesów jednostkowych oraz zasady projektowania ciągów technologicznych w gastronomii</w:t>
            </w:r>
          </w:p>
          <w:p w14:paraId="7CCC0E8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B56EA0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technologie wytwarzania potraw i napojów oraz systemy i metody obsługi gości</w:t>
            </w:r>
          </w:p>
          <w:p w14:paraId="105CC80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272012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zagadnienia z zakresu rachunkowości i statystyki oraz narzędzia informatyczne wykorzystywane w zarządzaniu lokalem gastronomicznym i obiektem hotelarskim</w:t>
            </w:r>
          </w:p>
        </w:tc>
      </w:tr>
      <w:tr w:rsidR="00836F54" w14:paraId="3FF3143E" w14:textId="77777777" w:rsidTr="00836F54">
        <w:trPr>
          <w:trHeight w:val="9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88FDEB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lastRenderedPageBreak/>
              <w:t>P6S_WK</w:t>
            </w:r>
          </w:p>
          <w:p w14:paraId="1B82054D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Kontekst</w:t>
            </w:r>
          </w:p>
          <w:p w14:paraId="66122826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/ uwarunkowania, skutki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171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fundamentalne dylematy współczesnej cywilizacji </w:t>
            </w:r>
          </w:p>
          <w:p w14:paraId="15D1ACA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7D9D16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podstawowe ekonomiczne, prawne, etyczne i inne uwarunkowania różnych rodzajów działalności zawodowej związanej z kierunkiem studiów, w tym podstawowe pojęcia i zasady z zakresu ochrony własności przemysłowej i prawa autorskiego </w:t>
            </w:r>
          </w:p>
          <w:p w14:paraId="6A42EF2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4DD6E6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podstawowe zasady tworzenia i rozwoju różnych form przedsiębiorczości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5674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podstawowe zasady tworzenia i rozwoju różnych form indywidualnej przedsiębiorczości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8A7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K_W08</w:t>
            </w:r>
          </w:p>
          <w:p w14:paraId="7309C76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933A1E5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CD6B91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6F1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pojęcia i zasady z zakresu bezpieczeństwa pracy, ochrony własności przemysłowej i prawa autorskiego oraz rozwoju indywidualnej przedsiębiorczości w sektorze usług gastronomicznych i hotelarskich</w:t>
            </w:r>
          </w:p>
          <w:p w14:paraId="411AB23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83431FD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56E855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BFEFB1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836F54" w14:paraId="019F6BDA" w14:textId="77777777" w:rsidTr="00836F54">
        <w:trPr>
          <w:trHeight w:val="4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6B5C7087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455DB5C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CCD3D0C" w14:textId="77777777" w:rsidR="00836F54" w:rsidRDefault="00836F54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8ABF363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A50AE3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UMIEJĘTNOŚCI – absolwent POTRAFI</w:t>
            </w:r>
          </w:p>
        </w:tc>
      </w:tr>
      <w:tr w:rsidR="00836F54" w14:paraId="6B82A813" w14:textId="77777777" w:rsidTr="00836F54">
        <w:trPr>
          <w:trHeight w:val="17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F94550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P6U_U</w:t>
            </w:r>
          </w:p>
          <w:p w14:paraId="04E4F3F8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313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innowacyjnie wykonywać zadania oraz rozwiązywać złożone i nietypowe problemy w zmiennych i nie w pełni przewidywalnych warunkach </w:t>
            </w:r>
          </w:p>
          <w:p w14:paraId="111D90D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64AF50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samodzielnie planować własne uczenie się przez całe życie</w:t>
            </w:r>
          </w:p>
          <w:p w14:paraId="74A6F4B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407154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komunikować się z otoczeniem, uzasadniać swoje stanowisko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7335B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A149C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56362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836F54" w14:paraId="133DFF50" w14:textId="77777777" w:rsidTr="00836F54">
        <w:trPr>
          <w:trHeight w:val="8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E76DC50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P6S_UW</w:t>
            </w:r>
          </w:p>
          <w:p w14:paraId="00EEA2D6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Wykorzystanie wiedzy</w:t>
            </w:r>
          </w:p>
          <w:p w14:paraId="5DE9A0F1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 xml:space="preserve">/ rozwiązywane problemy </w:t>
            </w:r>
          </w:p>
          <w:p w14:paraId="66D0160A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i wykonywane zadania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76C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wykorzystywać posiadaną wiedzę </w:t>
            </w:r>
          </w:p>
          <w:p w14:paraId="58DC189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- formułować i rozwiązywać złożone i nietypowe problemy oraz wykonywać zadania w warunkach nie w pełni przewidywalnych przez:</w:t>
            </w:r>
          </w:p>
          <w:p w14:paraId="0EA7762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właściwy dobór źródeł i informacji z nich pochodzących, dokonywanie oceny, krytycznej analizy i syntezy tych informacji,</w:t>
            </w:r>
          </w:p>
          <w:p w14:paraId="496D6DB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dobór oraz stosowanie właściwych metod i narzędzi, w tym zaawansowanych technik informacyjno-komunikacyjnych</w:t>
            </w:r>
          </w:p>
          <w:p w14:paraId="06170FB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DC30AE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wykorzystywać posiadaną wiedzę </w:t>
            </w:r>
          </w:p>
          <w:p w14:paraId="7E86A39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- formułować i rozwiązywać problemy oraz wykonywać zadania typowe dla działalności zawodowej związanej z kierunkiem studiów - w przypadku studiów o profilu praktycznym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0B31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planować i przeprowadzać eksperymenty, w tym pomiary i symulacje komputerowe, interpretować uzyskane wyniki i wyciągać wnioski</w:t>
            </w:r>
          </w:p>
          <w:p w14:paraId="49FA172A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A578139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przy identyfikacji i formułowaniu specyfikacji zadań inżynierskich oraz ich rozwiązywaniu:</w:t>
            </w:r>
          </w:p>
          <w:p w14:paraId="2A052ED1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wykorzystywać metody analityczne, symulacyjne i eksperymentalne,</w:t>
            </w:r>
          </w:p>
          <w:p w14:paraId="23E1C9DD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dostrzegać ich aspekty systemowe i pozatechniczne, w tym aspekty etyczne,</w:t>
            </w:r>
          </w:p>
          <w:p w14:paraId="2809F722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dokonywać wstępnej oceny ekonomicznej proponowanych rozwiązań i podejmowanych działań inżynierskich</w:t>
            </w:r>
          </w:p>
          <w:p w14:paraId="215A90A5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A6BD3BF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dokonywać krytycznej analizy sposobu funkcjonowania istniejących rozwiązań technicznych i oceniać te rozwiązania</w:t>
            </w:r>
          </w:p>
          <w:p w14:paraId="05A71D02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710884D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projektować - zgodnie z zadaną specyfikacją - oraz wykonywać typowe dla kierunku studiów proste urządzenia, obiekty, systemy lub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realizować procesy, używając odpowiednio dobranych metod, technik, narzędzi i materiałów</w:t>
            </w:r>
          </w:p>
          <w:p w14:paraId="5049E31D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D9AB42A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rozwiązywać praktyczne zadania inżynierskie wymagające korzystania ze standardów i norm inżynierskich oraz stosowania technologii właściwych dla kierunku studiów, wykorzystując doświadczenie zdobyte w środowisku zajmującym się zawodowo działalnością inżynierską - w przypadku studiów o profilu praktycznym</w:t>
            </w:r>
          </w:p>
          <w:p w14:paraId="72FE86EC" w14:textId="77777777" w:rsidR="00836F54" w:rsidRDefault="00836F54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98AF982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wykorzystywać zdobyte w środowisku zajmującym się zawodowo działalnością inżynierską doświadczenie związane z utrzymaniem urządzeń, obiektów i systemów typowych dla kierunku studiów - w przypadku studiów o profilu praktycznym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7B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K_U01</w:t>
            </w:r>
          </w:p>
          <w:p w14:paraId="3C3A3B1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0F94F4D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763F91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156CE9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A3FCF9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K_U02</w:t>
            </w:r>
          </w:p>
          <w:p w14:paraId="6D0BCD2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8CAA10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09011DD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20A050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K_U03</w:t>
            </w:r>
          </w:p>
          <w:p w14:paraId="5570C5A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25B49C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32AF57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K_U04</w:t>
            </w:r>
          </w:p>
          <w:p w14:paraId="0216E43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33CF41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46D948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AE75B3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8A3A0A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K_U05</w:t>
            </w:r>
          </w:p>
          <w:p w14:paraId="285705A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D81A3F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17C776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EFD6C2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K_U06</w:t>
            </w:r>
          </w:p>
          <w:p w14:paraId="5B2A134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832EDE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4DD7F9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K_U07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F1E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samodzielnie wyszukiwać informacje na temat zjawisk i procesów w gastronomii i hotelarstwie, ich otoczenia kulturowego oraz twórczo je interpretować z poszanowaniem zasad ochrony własności intelektualnej</w:t>
            </w:r>
          </w:p>
          <w:p w14:paraId="317175F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8C7B4B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wykonywać podstawowe pomiary i eksperymenty z zastosowaniem odpowiednich metod oraz narzędzi badawczych </w:t>
            </w:r>
          </w:p>
          <w:p w14:paraId="506D83F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46D45C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rozwiązywać zadania indywidualnie w tym planować, organizować i kalkulować koszty realizacji przedsięwzięć </w:t>
            </w:r>
          </w:p>
          <w:p w14:paraId="3F1A6DA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3ECBC3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przeprowadzać ocenę sensoryczną i fizykochemiczną surowców żywnościowych i potraw oraz wykorzystać nowoczesne technologie oraz techniki wytwarzania potraw na potrzeby gastronomii i hotelarstwa</w:t>
            </w:r>
          </w:p>
          <w:p w14:paraId="5BFE489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533162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wdrażać, kontrolować oraz oceniać funkcjonowanie systemów zapewnienia jakości w obiektach gastronomicznych i hotelarskich</w:t>
            </w:r>
          </w:p>
          <w:p w14:paraId="53E4CAF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B4AB9C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formułować i wdrażać strategie marketingowe w przedsiębiorstwach gastronomicznych i hotelarskich</w:t>
            </w:r>
          </w:p>
          <w:p w14:paraId="4CC4BCB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2877FC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organizować i świadczyć różne rodzaje usług cateringowych</w:t>
            </w:r>
          </w:p>
        </w:tc>
      </w:tr>
      <w:tr w:rsidR="00836F54" w14:paraId="403D3BAD" w14:textId="77777777" w:rsidTr="00836F54">
        <w:trPr>
          <w:trHeight w:val="9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7869DE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P6S_UK</w:t>
            </w:r>
          </w:p>
          <w:p w14:paraId="42824044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Komunikowanie się - odbieranie i tworzenie wypowiedzi, upowszechnianie wiedzy w środowisku naukowym i posługiwanie się językiem obcym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49A5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komunikować się z otoczeniem z użyciem specjalistycznej terminologii</w:t>
            </w:r>
          </w:p>
          <w:p w14:paraId="7F5E09B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5A7BC5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brać udział w debacie - przedstawiać i oceniać różne opinie i stanowiska oraz dyskutować o nich</w:t>
            </w:r>
          </w:p>
          <w:p w14:paraId="1EF085F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C4FDEA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posługiwać się językiem obcym na poziomie B2 Europejskiego Systemu Opisu Kształcenia Językowego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52B3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8E2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K_U08</w:t>
            </w:r>
          </w:p>
          <w:p w14:paraId="3363EC4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B6B2AE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95A40C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673F01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K_U09</w:t>
            </w:r>
          </w:p>
          <w:p w14:paraId="78CEFF2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81FF9C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DBE032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D8C1AC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K_U10</w:t>
            </w:r>
          </w:p>
          <w:p w14:paraId="42EB364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202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przygotować prace pisemne oraz wystąpienia ustne w języku polskim i języku obcym z poszanowaniem zasad ochrony własności intelektualnej </w:t>
            </w:r>
          </w:p>
          <w:p w14:paraId="11D185D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E090EE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komunikować się, z otoczeniem również w obszarze komunikacji elektronicznej posługując się językiem polskim i obcym na poziomie B2</w:t>
            </w:r>
          </w:p>
          <w:p w14:paraId="2C8DA6C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14431F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oceniać nowe trendy w produkcji żywności i trendy żywieniowe oraz weryfikować poglądy i opinie nt. wybranych grup żywności</w:t>
            </w:r>
          </w:p>
        </w:tc>
      </w:tr>
      <w:tr w:rsidR="00836F54" w14:paraId="1E912E5C" w14:textId="77777777" w:rsidTr="00836F54">
        <w:trPr>
          <w:trHeight w:val="13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27341E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lastRenderedPageBreak/>
              <w:t>P6S_UO</w:t>
            </w:r>
          </w:p>
          <w:p w14:paraId="63071553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Organizacja pracy/ planowanie i praca zespołowa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45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planować i organizować pracę indywidualną oraz w zespole </w:t>
            </w:r>
          </w:p>
          <w:p w14:paraId="5BB033C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1BF48A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współdziałać z innymi osobami w ramach prac zespołowych (także o charakterze interdyscyplinarnym)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6BE7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833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K_U11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B57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planować i wykonywać samodzielnie lub w zespole zadania projektowe dotyczące podstawowych procesów technologicznych i oceniać ich wpływ na produkty spożywcze </w:t>
            </w:r>
          </w:p>
        </w:tc>
      </w:tr>
      <w:tr w:rsidR="00836F54" w14:paraId="23031D0D" w14:textId="77777777" w:rsidTr="00836F54">
        <w:trPr>
          <w:trHeight w:val="16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2AC45C8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P6S_UU</w:t>
            </w:r>
          </w:p>
          <w:p w14:paraId="65FDD2A2" w14:textId="77777777" w:rsidR="00836F54" w:rsidRDefault="00836F54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Uczenie się/planowanie własnego rozwoju i rozwoju innych osób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8DE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samodzielnie planować i realizować własne uczenie się przez całe życie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D31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6775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K_U12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D85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samodzielnie planować i realizować własny rozwój zawodowy poprzez ustawiczne aktualizowanie wiedzy z zakresu studiowanego kierunku</w:t>
            </w:r>
          </w:p>
          <w:p w14:paraId="79EA07A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2338CE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EB10C2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92B06C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2B01AB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8FDEC8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068795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836F54" w14:paraId="10908929" w14:textId="77777777" w:rsidTr="00836F54">
        <w:trPr>
          <w:cantSplit/>
          <w:trHeight w:val="3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497E4288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BCB27D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BC3FAB6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875D3E8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4F6989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KOMPETENCJE – absolwent JEST GOTÓW DO</w:t>
            </w:r>
          </w:p>
        </w:tc>
      </w:tr>
      <w:tr w:rsidR="00836F54" w14:paraId="7D226707" w14:textId="77777777" w:rsidTr="00836F54">
        <w:trPr>
          <w:cantSplit/>
          <w:trHeight w:val="18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EA9BF3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P6U_K</w:t>
            </w:r>
          </w:p>
          <w:p w14:paraId="2A6D79A4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638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kultywowania i upowszechniania wzorów właściwego postępowania w środowisku pracy i poza nim </w:t>
            </w:r>
          </w:p>
          <w:p w14:paraId="6F57929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DA0064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samodzielnego podejmowania decyzji, krytycznej oceny działań własnych, działań zespołów, którymi kieruje, i organizacji, w których uczestniczy, przyjmowania odpowiedzialności za skutki tych działań</w:t>
            </w:r>
          </w:p>
          <w:p w14:paraId="4F1C72B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A5397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1591A9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1D703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836F54" w14:paraId="29D96AD3" w14:textId="77777777" w:rsidTr="00836F54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D768B0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lastRenderedPageBreak/>
              <w:t>P6S_KK</w:t>
            </w:r>
          </w:p>
          <w:p w14:paraId="01D7E635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Oceny/krytyczne podejście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308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krytycznej oceny posiadanej wiedzy i odbieranych treści</w:t>
            </w:r>
          </w:p>
          <w:p w14:paraId="72FEA55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E1A88E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uznawania znaczenia wiedzy w rozwiązywaniu problemów poznawczych i praktycznych oraz zasięgania opinii ekspertów w przypadku trudności z samodzielnym rozwiązaniem problemu</w:t>
            </w:r>
          </w:p>
          <w:p w14:paraId="4B01B3B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6CF9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43F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K_K01</w:t>
            </w:r>
          </w:p>
          <w:p w14:paraId="7B5ABE8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34B889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3C51E4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C27F79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453301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6694F2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K_K02</w:t>
            </w:r>
          </w:p>
          <w:p w14:paraId="510D7E3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5DB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krytycznej oceny skutków działań inżynierskich, w przetwarzaniu żywności i produkcji potraw oraz funkcjonowania obiektów hotelarskich i gastronomicznych oraz zasięgania opinii ekspertów w przypadku zaistniałych problemów</w:t>
            </w:r>
          </w:p>
          <w:p w14:paraId="4208563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4DFD41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kreatywności w zakresie doboru surowców, technik i technologii produkcji potraw oraz organizacji usług hotelarskich i gastronomicznych</w:t>
            </w:r>
          </w:p>
        </w:tc>
      </w:tr>
      <w:tr w:rsidR="00836F54" w14:paraId="1EF73879" w14:textId="77777777" w:rsidTr="00836F54">
        <w:trPr>
          <w:cantSplit/>
          <w:trHeight w:val="22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4E3F806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P6S_KO</w:t>
            </w:r>
          </w:p>
          <w:p w14:paraId="08AEA9B7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Odpowiedzialność/wypełnianie zobowiązań społecznych na rzecz interesu publicznego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996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wypełniania zobowiązań społecznych, współorganizowania działalności na rzecz środowiska społecznego</w:t>
            </w:r>
          </w:p>
          <w:p w14:paraId="4B57395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C40BE6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inicjowania działań na rzecz interesu publicznego</w:t>
            </w:r>
          </w:p>
          <w:p w14:paraId="0AD4C3B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F66198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myślenia i działania w sposób przedsiębiorczy</w:t>
            </w:r>
          </w:p>
          <w:p w14:paraId="2AEE3127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EE0683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68B6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00A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K_K03</w:t>
            </w:r>
          </w:p>
          <w:p w14:paraId="5FD008F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AF60D2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C638E4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256E07C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K_K04</w:t>
            </w:r>
          </w:p>
          <w:p w14:paraId="09EEDDF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BC57225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0B8B82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97C96C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K_K05</w:t>
            </w:r>
          </w:p>
          <w:p w14:paraId="1BB1A431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8F4B95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8B76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ponoszenia odpowiedzialności zawodowej za standardy jakościowe i zdrowotne produkowanych potraw oraz oferowanych usług hotelarskich i gastronomicznych</w:t>
            </w:r>
          </w:p>
          <w:p w14:paraId="182DF893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6A5D68D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świadomej oceny znaczenia stanu środowiska przyrodniczego dla zachowania bioróżnorodności oraz zdrowia człowieka </w:t>
            </w:r>
          </w:p>
          <w:p w14:paraId="1324AD14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110812E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podejmowania ryzyka działań przedsiębiorczych i inwestycyjnych w gastronomii i hotelarstwie</w:t>
            </w:r>
          </w:p>
          <w:p w14:paraId="71387BED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836F54" w14:paraId="0B60F7CA" w14:textId="77777777" w:rsidTr="00836F54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D3E4543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P6S_KR</w:t>
            </w:r>
          </w:p>
          <w:p w14:paraId="28F3E3DF" w14:textId="77777777" w:rsidR="00836F54" w:rsidRDefault="00836F54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Rola zawodowa/ niezależność i rozwój etosu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B54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odpowiedzialnego pełnienia ról zawodowych, w tym:</w:t>
            </w:r>
          </w:p>
          <w:p w14:paraId="6B2B773F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przestrzegania zasad etyki zawodowej i wymagania tego od innych,</w:t>
            </w:r>
          </w:p>
          <w:p w14:paraId="7D8A96A8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dbałości o dorobek i tradycje zawodu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A517" w14:textId="77777777" w:rsidR="00836F54" w:rsidRDefault="00836F54">
            <w:pPr>
              <w:rPr>
                <w:rFonts w:ascii="Calibri" w:hAnsi="Calibri" w:cs="Calibri"/>
                <w:sz w:val="12"/>
                <w:szCs w:val="1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3925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K_K06</w:t>
            </w:r>
          </w:p>
          <w:p w14:paraId="4A513FD2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A0A2D0A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36E92A0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3FBF498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K_K07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3759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zachowania zasad etyki, estetyki, etykiety, savoir vivre oraz BHP i ergonomii w wykonywanej pracy oraz kontaktach interpersonalnych</w:t>
            </w:r>
          </w:p>
          <w:p w14:paraId="0ECF19CB" w14:textId="77777777" w:rsidR="00836F54" w:rsidRDefault="00836F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A1D26A9" w14:textId="77777777" w:rsidR="00836F54" w:rsidRDefault="00836F54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postrzegania gastronomii jako twórczego dorobku, zwłaszcza w aspekcie promocji żywności tradycyjnej i regionalnej, a hotelarstwa w aspekcie promocji dziedzictwa kulturowego</w:t>
            </w:r>
          </w:p>
        </w:tc>
      </w:tr>
    </w:tbl>
    <w:p w14:paraId="220EC46B" w14:textId="77777777" w:rsidR="00836F54" w:rsidRDefault="00836F54" w:rsidP="00836F54">
      <w:pPr>
        <w:rPr>
          <w:rFonts w:ascii="Calibri" w:hAnsi="Calibri" w:cs="Calibri"/>
          <w:b/>
          <w:bCs/>
          <w:sz w:val="20"/>
          <w:szCs w:val="20"/>
        </w:rPr>
      </w:pPr>
    </w:p>
    <w:p w14:paraId="2B921404" w14:textId="77777777" w:rsidR="00836F54" w:rsidRDefault="00836F54" w:rsidP="00836F54">
      <w:pPr>
        <w:rPr>
          <w:rFonts w:ascii="Calibri" w:hAnsi="Calibri" w:cs="Calibri"/>
          <w:b/>
          <w:bCs/>
          <w:sz w:val="20"/>
          <w:szCs w:val="20"/>
        </w:rPr>
      </w:pPr>
    </w:p>
    <w:p w14:paraId="353235BE" w14:textId="77777777" w:rsidR="00135647" w:rsidRDefault="00135647"/>
    <w:sectPr w:rsidR="00135647" w:rsidSect="00836F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54"/>
    <w:rsid w:val="00135647"/>
    <w:rsid w:val="0083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6790"/>
  <w15:chartTrackingRefBased/>
  <w15:docId w15:val="{FFAFB18F-0F36-4E79-BA86-2A7BAC46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6F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5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1479</Words>
  <Characters>8875</Characters>
  <Application>Microsoft Office Word</Application>
  <DocSecurity>0</DocSecurity>
  <Lines>73</Lines>
  <Paragraphs>20</Paragraphs>
  <ScaleCrop>false</ScaleCrop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review</cp:lastModifiedBy>
  <cp:revision>1</cp:revision>
  <dcterms:created xsi:type="dcterms:W3CDTF">2021-09-17T06:53:00Z</dcterms:created>
  <dcterms:modified xsi:type="dcterms:W3CDTF">2021-09-17T06:53:00Z</dcterms:modified>
</cp:coreProperties>
</file>