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065" w:rsidRPr="009F2065" w:rsidRDefault="009871AD" w:rsidP="009F2065">
      <w:pPr>
        <w:pBdr>
          <w:bottom w:val="single" w:sz="36" w:space="7" w:color="562377"/>
        </w:pBdr>
        <w:shd w:val="clear" w:color="auto" w:fill="FFFFFF"/>
        <w:spacing w:before="600" w:after="300" w:line="240" w:lineRule="auto"/>
        <w:jc w:val="center"/>
        <w:outlineLvl w:val="0"/>
        <w:rPr>
          <w:rFonts w:ascii="Helvetica" w:eastAsia="Times New Roman" w:hAnsi="Helvetica" w:cs="Times New Roman"/>
          <w:b/>
          <w:bCs/>
          <w:caps/>
          <w:color w:val="562377"/>
          <w:kern w:val="36"/>
          <w:sz w:val="16"/>
          <w:szCs w:val="16"/>
          <w:lang w:eastAsia="pl-PL"/>
        </w:rPr>
      </w:pPr>
      <w:bookmarkStart w:id="0" w:name="_GoBack"/>
      <w:r>
        <w:rPr>
          <w:noProof/>
          <w:lang w:eastAsia="pl-PL"/>
        </w:rPr>
        <w:drawing>
          <wp:inline distT="0" distB="0" distL="0" distR="0">
            <wp:extent cx="3177540" cy="1906524"/>
            <wp:effectExtent l="0" t="0" r="3810" b="0"/>
            <wp:docPr id="1" name="Obraz 1" descr="https://festiwalnauki.edu.pl/sites/default/files/zalaczniki/fn_logo_podstawowe_400x240pix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estiwalnauki.edu.pl/sites/default/files/zalaczniki/fn_logo_podstawowe_400x240pix_rg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99" cy="190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F2065" w:rsidRDefault="009871AD" w:rsidP="009F2065">
      <w:pPr>
        <w:pBdr>
          <w:bottom w:val="single" w:sz="36" w:space="7" w:color="562377"/>
        </w:pBdr>
        <w:shd w:val="clear" w:color="auto" w:fill="FFFFFF"/>
        <w:spacing w:before="240" w:after="120" w:line="240" w:lineRule="auto"/>
        <w:jc w:val="center"/>
        <w:outlineLvl w:val="0"/>
        <w:rPr>
          <w:rFonts w:ascii="Helvetica" w:eastAsia="Times New Roman" w:hAnsi="Helvetica" w:cs="Times New Roman"/>
          <w:b/>
          <w:bCs/>
          <w:caps/>
          <w:color w:val="562377"/>
          <w:kern w:val="36"/>
          <w:sz w:val="54"/>
          <w:szCs w:val="54"/>
          <w:lang w:eastAsia="pl-PL"/>
        </w:rPr>
      </w:pPr>
      <w:r w:rsidRPr="009871AD">
        <w:rPr>
          <w:rFonts w:ascii="Helvetica" w:eastAsia="Times New Roman" w:hAnsi="Helvetica" w:cs="Times New Roman"/>
          <w:b/>
          <w:bCs/>
          <w:caps/>
          <w:color w:val="562377"/>
          <w:kern w:val="36"/>
          <w:sz w:val="54"/>
          <w:szCs w:val="54"/>
          <w:lang w:eastAsia="pl-PL"/>
        </w:rPr>
        <w:t>ŻYWIENIE EKOLOGICZNE</w:t>
      </w:r>
    </w:p>
    <w:p w:rsidR="009871AD" w:rsidRPr="009871AD" w:rsidRDefault="009871AD" w:rsidP="009F2065">
      <w:pPr>
        <w:pBdr>
          <w:bottom w:val="single" w:sz="36" w:space="7" w:color="562377"/>
        </w:pBdr>
        <w:shd w:val="clear" w:color="auto" w:fill="FFFFFF"/>
        <w:spacing w:before="600" w:after="300" w:line="240" w:lineRule="auto"/>
        <w:jc w:val="center"/>
        <w:outlineLvl w:val="0"/>
        <w:rPr>
          <w:rFonts w:ascii="Helvetica" w:eastAsia="Times New Roman" w:hAnsi="Helvetica" w:cs="Times New Roman"/>
          <w:b/>
          <w:bCs/>
          <w:caps/>
          <w:color w:val="562377"/>
          <w:kern w:val="36"/>
          <w:sz w:val="54"/>
          <w:szCs w:val="54"/>
          <w:lang w:eastAsia="pl-PL"/>
        </w:rPr>
      </w:pPr>
      <w:r w:rsidRPr="009871AD">
        <w:rPr>
          <w:rFonts w:ascii="Helvetica" w:eastAsia="Times New Roman" w:hAnsi="Helvetica" w:cs="Times New Roman"/>
          <w:b/>
          <w:bCs/>
          <w:caps/>
          <w:color w:val="562377"/>
          <w:kern w:val="36"/>
          <w:sz w:val="54"/>
          <w:szCs w:val="54"/>
          <w:lang w:eastAsia="pl-PL"/>
        </w:rPr>
        <w:t>A NOWOTWORY</w:t>
      </w:r>
    </w:p>
    <w:p w:rsidR="009F21CE" w:rsidRDefault="009871AD" w:rsidP="009871AD">
      <w:pPr>
        <w:jc w:val="center"/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Wykład przedstawi </w:t>
      </w:r>
      <w:r w:rsidR="009F21CE" w:rsidRPr="009871AD"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dr Hubert Dobrowolski, </w:t>
      </w:r>
      <w:r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br/>
        <w:t xml:space="preserve">a współautorką wykładu jest </w:t>
      </w:r>
      <w:r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br/>
      </w:r>
      <w:r w:rsidR="009F21CE" w:rsidRPr="009871AD"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 xml:space="preserve">prof. dr hab. Ewa </w:t>
      </w:r>
      <w:proofErr w:type="spellStart"/>
      <w:r w:rsidR="009F21CE" w:rsidRPr="009871AD"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Rembiałkowska</w:t>
      </w:r>
      <w:proofErr w:type="spellEnd"/>
    </w:p>
    <w:p w:rsidR="009871AD" w:rsidRPr="009871AD" w:rsidRDefault="009871AD" w:rsidP="009871AD">
      <w:pPr>
        <w:jc w:val="center"/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</w:p>
    <w:p w:rsidR="009F2065" w:rsidRDefault="009871AD" w:rsidP="009871AD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data: </w:t>
      </w:r>
      <w:r w:rsidR="009F21CE" w:rsidRPr="009871AD">
        <w:rPr>
          <w:rFonts w:ascii="Calibri" w:hAnsi="Calibri" w:cs="Calibri"/>
          <w:b/>
          <w:bCs/>
          <w:color w:val="000000"/>
          <w:sz w:val="28"/>
          <w:szCs w:val="28"/>
        </w:rPr>
        <w:t xml:space="preserve">czwartek 22 IX 2022 od 11:00 do 12:00 </w:t>
      </w:r>
    </w:p>
    <w:p w:rsidR="009F2065" w:rsidRPr="009F2065" w:rsidRDefault="009F2065" w:rsidP="009F206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28"/>
          <w:szCs w:val="28"/>
          <w:lang w:eastAsia="pl-PL"/>
        </w:rPr>
      </w:pPr>
      <w:r>
        <w:rPr>
          <w:rFonts w:eastAsia="Times New Roman" w:cstheme="minorHAnsi"/>
          <w:color w:val="333333"/>
          <w:sz w:val="28"/>
          <w:szCs w:val="28"/>
          <w:lang w:eastAsia="pl-PL"/>
        </w:rPr>
        <w:t xml:space="preserve">SGGW, </w:t>
      </w:r>
      <w:r w:rsidRPr="009F2065">
        <w:rPr>
          <w:rFonts w:eastAsia="Times New Roman" w:cstheme="minorHAnsi"/>
          <w:color w:val="333333"/>
          <w:sz w:val="28"/>
          <w:szCs w:val="28"/>
          <w:lang w:eastAsia="pl-PL"/>
        </w:rPr>
        <w:t>ul. Nowoursynowska 159c</w:t>
      </w:r>
    </w:p>
    <w:p w:rsidR="009F21CE" w:rsidRPr="009871AD" w:rsidRDefault="009F2065" w:rsidP="009871AD">
      <w:pPr>
        <w:jc w:val="center"/>
        <w:rPr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Wydział Żywienia Człowieka (</w:t>
      </w:r>
      <w:r w:rsidR="009F21CE" w:rsidRPr="009871AD">
        <w:rPr>
          <w:rFonts w:ascii="Calibri" w:hAnsi="Calibri" w:cs="Calibri"/>
          <w:b/>
          <w:bCs/>
          <w:color w:val="000000"/>
          <w:sz w:val="28"/>
          <w:szCs w:val="28"/>
        </w:rPr>
        <w:t>budynek 32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)</w:t>
      </w:r>
      <w:r w:rsidR="009F21CE" w:rsidRPr="009871AD">
        <w:rPr>
          <w:rFonts w:ascii="Calibri" w:hAnsi="Calibri" w:cs="Calibri"/>
          <w:b/>
          <w:bCs/>
          <w:color w:val="000000"/>
          <w:sz w:val="28"/>
          <w:szCs w:val="28"/>
        </w:rPr>
        <w:t>,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  <w:r w:rsidR="009F21CE" w:rsidRPr="009871AD">
        <w:rPr>
          <w:rFonts w:ascii="Calibri" w:hAnsi="Calibri" w:cs="Calibri"/>
          <w:b/>
          <w:bCs/>
          <w:color w:val="000000"/>
          <w:sz w:val="28"/>
          <w:szCs w:val="28"/>
        </w:rPr>
        <w:t>aula 2</w:t>
      </w:r>
    </w:p>
    <w:p w:rsidR="009871AD" w:rsidRDefault="009871AD" w:rsidP="006216AD">
      <w:pPr>
        <w:jc w:val="both"/>
        <w:rPr>
          <w:sz w:val="24"/>
          <w:szCs w:val="24"/>
        </w:rPr>
      </w:pPr>
    </w:p>
    <w:p w:rsidR="00E44982" w:rsidRPr="009871AD" w:rsidRDefault="00A61B5F" w:rsidP="006216AD">
      <w:pPr>
        <w:jc w:val="both"/>
        <w:rPr>
          <w:sz w:val="24"/>
          <w:szCs w:val="24"/>
        </w:rPr>
      </w:pPr>
      <w:r w:rsidRPr="009871AD">
        <w:rPr>
          <w:sz w:val="24"/>
          <w:szCs w:val="24"/>
        </w:rPr>
        <w:t>Obecna cywilizacja zmaga się z rosnącą liczb</w:t>
      </w:r>
      <w:r w:rsidR="00233E4E" w:rsidRPr="009871AD">
        <w:rPr>
          <w:sz w:val="24"/>
          <w:szCs w:val="24"/>
        </w:rPr>
        <w:t xml:space="preserve">ą </w:t>
      </w:r>
      <w:r w:rsidRPr="009871AD">
        <w:rPr>
          <w:sz w:val="24"/>
          <w:szCs w:val="24"/>
        </w:rPr>
        <w:t xml:space="preserve">zachorowań na nowotwory. Jedną z przyczyn jest spożywanie żywności skażonej z powodu syntetycznych środków chemicznych </w:t>
      </w:r>
      <w:r w:rsidR="00AF2BA3" w:rsidRPr="009871AD">
        <w:rPr>
          <w:sz w:val="24"/>
          <w:szCs w:val="24"/>
        </w:rPr>
        <w:t xml:space="preserve">masowo </w:t>
      </w:r>
      <w:r w:rsidRPr="009871AD">
        <w:rPr>
          <w:sz w:val="24"/>
          <w:szCs w:val="24"/>
        </w:rPr>
        <w:t xml:space="preserve">stosowanych w rolnictwie i </w:t>
      </w:r>
      <w:r w:rsidR="00233E4E" w:rsidRPr="009871AD">
        <w:rPr>
          <w:sz w:val="24"/>
          <w:szCs w:val="24"/>
        </w:rPr>
        <w:t>przetwórstwie</w:t>
      </w:r>
      <w:r w:rsidRPr="009871AD">
        <w:rPr>
          <w:sz w:val="24"/>
          <w:szCs w:val="24"/>
        </w:rPr>
        <w:t xml:space="preserve"> </w:t>
      </w:r>
      <w:r w:rsidR="00233E4E" w:rsidRPr="009871AD">
        <w:rPr>
          <w:sz w:val="24"/>
          <w:szCs w:val="24"/>
        </w:rPr>
        <w:t>artykułów</w:t>
      </w:r>
      <w:r w:rsidRPr="009871AD">
        <w:rPr>
          <w:sz w:val="24"/>
          <w:szCs w:val="24"/>
        </w:rPr>
        <w:t xml:space="preserve"> </w:t>
      </w:r>
      <w:r w:rsidR="00233E4E" w:rsidRPr="009871AD">
        <w:rPr>
          <w:sz w:val="24"/>
          <w:szCs w:val="24"/>
        </w:rPr>
        <w:t>spożywczych</w:t>
      </w:r>
      <w:r w:rsidRPr="009871AD">
        <w:rPr>
          <w:sz w:val="24"/>
          <w:szCs w:val="24"/>
        </w:rPr>
        <w:t>.</w:t>
      </w:r>
    </w:p>
    <w:p w:rsidR="00A61B5F" w:rsidRPr="009871AD" w:rsidRDefault="00A61B5F" w:rsidP="006216AD">
      <w:pPr>
        <w:jc w:val="both"/>
        <w:rPr>
          <w:sz w:val="24"/>
          <w:szCs w:val="24"/>
        </w:rPr>
      </w:pPr>
      <w:r w:rsidRPr="009871AD">
        <w:rPr>
          <w:sz w:val="24"/>
          <w:szCs w:val="24"/>
        </w:rPr>
        <w:t xml:space="preserve">  </w:t>
      </w:r>
      <w:r w:rsidR="00233E4E" w:rsidRPr="009871AD">
        <w:rPr>
          <w:sz w:val="24"/>
          <w:szCs w:val="24"/>
        </w:rPr>
        <w:t>Wykład</w:t>
      </w:r>
      <w:r w:rsidRPr="009871AD">
        <w:rPr>
          <w:sz w:val="24"/>
          <w:szCs w:val="24"/>
        </w:rPr>
        <w:t xml:space="preserve"> </w:t>
      </w:r>
      <w:r w:rsidR="00233E4E" w:rsidRPr="009871AD">
        <w:rPr>
          <w:sz w:val="24"/>
          <w:szCs w:val="24"/>
        </w:rPr>
        <w:t>poświęcony</w:t>
      </w:r>
      <w:r w:rsidRPr="009871AD">
        <w:rPr>
          <w:sz w:val="24"/>
          <w:szCs w:val="24"/>
        </w:rPr>
        <w:t xml:space="preserve"> jest </w:t>
      </w:r>
      <w:r w:rsidR="00233E4E" w:rsidRPr="009871AD">
        <w:rPr>
          <w:sz w:val="24"/>
          <w:szCs w:val="24"/>
        </w:rPr>
        <w:t>analizie</w:t>
      </w:r>
      <w:r w:rsidRPr="009871AD">
        <w:rPr>
          <w:sz w:val="24"/>
          <w:szCs w:val="24"/>
        </w:rPr>
        <w:t xml:space="preserve"> czynników </w:t>
      </w:r>
      <w:r w:rsidR="00233E4E" w:rsidRPr="009871AD">
        <w:rPr>
          <w:sz w:val="24"/>
          <w:szCs w:val="24"/>
        </w:rPr>
        <w:t>rakotwórczych</w:t>
      </w:r>
      <w:r w:rsidRPr="009871AD">
        <w:rPr>
          <w:sz w:val="24"/>
          <w:szCs w:val="24"/>
        </w:rPr>
        <w:t xml:space="preserve"> w masowo </w:t>
      </w:r>
      <w:r w:rsidR="00233E4E" w:rsidRPr="009871AD">
        <w:rPr>
          <w:sz w:val="24"/>
          <w:szCs w:val="24"/>
        </w:rPr>
        <w:t>produkowanej</w:t>
      </w:r>
      <w:r w:rsidRPr="009871AD">
        <w:rPr>
          <w:sz w:val="24"/>
          <w:szCs w:val="24"/>
        </w:rPr>
        <w:t xml:space="preserve"> </w:t>
      </w:r>
      <w:r w:rsidR="00233E4E" w:rsidRPr="009871AD">
        <w:rPr>
          <w:sz w:val="24"/>
          <w:szCs w:val="24"/>
        </w:rPr>
        <w:t>żywności</w:t>
      </w:r>
      <w:r w:rsidRPr="009871AD">
        <w:rPr>
          <w:sz w:val="24"/>
          <w:szCs w:val="24"/>
        </w:rPr>
        <w:t xml:space="preserve"> </w:t>
      </w:r>
      <w:r w:rsidR="00AF2BA3" w:rsidRPr="009871AD">
        <w:rPr>
          <w:sz w:val="24"/>
          <w:szCs w:val="24"/>
        </w:rPr>
        <w:t>konwencjonalnej</w:t>
      </w:r>
      <w:r w:rsidRPr="009871AD">
        <w:rPr>
          <w:sz w:val="24"/>
          <w:szCs w:val="24"/>
        </w:rPr>
        <w:t xml:space="preserve"> oraz </w:t>
      </w:r>
      <w:r w:rsidR="00AF2BA3" w:rsidRPr="009871AD">
        <w:rPr>
          <w:sz w:val="24"/>
          <w:szCs w:val="24"/>
        </w:rPr>
        <w:t>wskazanie</w:t>
      </w:r>
      <w:r w:rsidRPr="009871AD">
        <w:rPr>
          <w:sz w:val="24"/>
          <w:szCs w:val="24"/>
        </w:rPr>
        <w:t xml:space="preserve"> czynników </w:t>
      </w:r>
      <w:r w:rsidR="00AF2BA3" w:rsidRPr="009871AD">
        <w:rPr>
          <w:sz w:val="24"/>
          <w:szCs w:val="24"/>
        </w:rPr>
        <w:t>hamujących</w:t>
      </w:r>
      <w:r w:rsidRPr="009871AD">
        <w:rPr>
          <w:sz w:val="24"/>
          <w:szCs w:val="24"/>
        </w:rPr>
        <w:t xml:space="preserve"> procesy </w:t>
      </w:r>
      <w:r w:rsidR="00AF2BA3" w:rsidRPr="009871AD">
        <w:rPr>
          <w:sz w:val="24"/>
          <w:szCs w:val="24"/>
        </w:rPr>
        <w:t>nowotworowe</w:t>
      </w:r>
      <w:r w:rsidRPr="009871AD">
        <w:rPr>
          <w:sz w:val="24"/>
          <w:szCs w:val="24"/>
        </w:rPr>
        <w:t xml:space="preserve"> w </w:t>
      </w:r>
      <w:r w:rsidR="00AF2BA3" w:rsidRPr="009871AD">
        <w:rPr>
          <w:sz w:val="24"/>
          <w:szCs w:val="24"/>
        </w:rPr>
        <w:t xml:space="preserve">żywności </w:t>
      </w:r>
      <w:r w:rsidRPr="009871AD">
        <w:rPr>
          <w:sz w:val="24"/>
          <w:szCs w:val="24"/>
        </w:rPr>
        <w:t>z</w:t>
      </w:r>
      <w:r w:rsidR="00AF2BA3" w:rsidRPr="009871AD">
        <w:rPr>
          <w:sz w:val="24"/>
          <w:szCs w:val="24"/>
        </w:rPr>
        <w:t xml:space="preserve"> produkcji</w:t>
      </w:r>
      <w:r w:rsidRPr="009871AD">
        <w:rPr>
          <w:sz w:val="24"/>
          <w:szCs w:val="24"/>
        </w:rPr>
        <w:t xml:space="preserve"> </w:t>
      </w:r>
      <w:r w:rsidR="00AF2BA3" w:rsidRPr="009871AD">
        <w:rPr>
          <w:sz w:val="24"/>
          <w:szCs w:val="24"/>
        </w:rPr>
        <w:t>ekologicznej</w:t>
      </w:r>
      <w:r w:rsidRPr="009871AD">
        <w:rPr>
          <w:sz w:val="24"/>
          <w:szCs w:val="24"/>
        </w:rPr>
        <w:t xml:space="preserve">. </w:t>
      </w:r>
      <w:r w:rsidR="00AF2BA3" w:rsidRPr="009871AD">
        <w:rPr>
          <w:sz w:val="24"/>
          <w:szCs w:val="24"/>
        </w:rPr>
        <w:t xml:space="preserve">  </w:t>
      </w:r>
    </w:p>
    <w:p w:rsidR="00AF2BA3" w:rsidRPr="009871AD" w:rsidRDefault="00AF2BA3" w:rsidP="006216AD">
      <w:pPr>
        <w:jc w:val="both"/>
        <w:rPr>
          <w:sz w:val="24"/>
          <w:szCs w:val="24"/>
        </w:rPr>
      </w:pPr>
      <w:r w:rsidRPr="009871AD">
        <w:rPr>
          <w:sz w:val="24"/>
          <w:szCs w:val="24"/>
        </w:rPr>
        <w:t xml:space="preserve">  Do czynników kancerogennych należą pozostałości syntetycznych pestycydów, </w:t>
      </w:r>
      <w:proofErr w:type="spellStart"/>
      <w:r w:rsidRPr="009871AD">
        <w:rPr>
          <w:sz w:val="24"/>
          <w:szCs w:val="24"/>
        </w:rPr>
        <w:t>nitrozaminy</w:t>
      </w:r>
      <w:proofErr w:type="spellEnd"/>
      <w:r w:rsidRPr="009871AD">
        <w:rPr>
          <w:sz w:val="24"/>
          <w:szCs w:val="24"/>
        </w:rPr>
        <w:t>, kadm, niektóre syntetyczne dodatki do żywności.</w:t>
      </w:r>
    </w:p>
    <w:p w:rsidR="00AF22CB" w:rsidRPr="009871AD" w:rsidRDefault="00AF2BA3" w:rsidP="006216AD">
      <w:pPr>
        <w:jc w:val="both"/>
        <w:rPr>
          <w:sz w:val="24"/>
          <w:szCs w:val="24"/>
        </w:rPr>
      </w:pPr>
      <w:r w:rsidRPr="009871AD">
        <w:rPr>
          <w:sz w:val="24"/>
          <w:szCs w:val="24"/>
        </w:rPr>
        <w:t xml:space="preserve">  Czynnikami hamującymi procesy nowotworowe są związki bioaktywne, takie jak </w:t>
      </w:r>
      <w:proofErr w:type="spellStart"/>
      <w:r w:rsidRPr="009871AD">
        <w:rPr>
          <w:sz w:val="24"/>
          <w:szCs w:val="24"/>
        </w:rPr>
        <w:t>polifenole</w:t>
      </w:r>
      <w:proofErr w:type="spellEnd"/>
      <w:r w:rsidRPr="009871AD">
        <w:rPr>
          <w:sz w:val="24"/>
          <w:szCs w:val="24"/>
        </w:rPr>
        <w:t xml:space="preserve">, karotenoidy i witaminy. </w:t>
      </w:r>
    </w:p>
    <w:p w:rsidR="00AF22CB" w:rsidRPr="009871AD" w:rsidRDefault="00AF22CB" w:rsidP="006216AD">
      <w:pPr>
        <w:jc w:val="both"/>
        <w:rPr>
          <w:sz w:val="24"/>
          <w:szCs w:val="24"/>
        </w:rPr>
      </w:pPr>
      <w:r w:rsidRPr="009871AD">
        <w:rPr>
          <w:sz w:val="24"/>
          <w:szCs w:val="24"/>
        </w:rPr>
        <w:t>Żywność z produkcji ekologicznej w porównaniu do tej konwencjonalnej zawiera znacznie mniej kancerogenów i zdecydowanie więcej związków przeciwdziałających procesom nowotworowym.</w:t>
      </w:r>
      <w:r w:rsidR="00A11694" w:rsidRPr="009871AD">
        <w:rPr>
          <w:sz w:val="24"/>
          <w:szCs w:val="24"/>
        </w:rPr>
        <w:t xml:space="preserve"> Świadczy o tym wiele dotychczasowych badań naukowych. Dlatego żywność ekologiczną można rekomendować wszystkim osobom dbającym o zdrowie. </w:t>
      </w:r>
    </w:p>
    <w:p w:rsidR="00AF2BA3" w:rsidRPr="009014EE" w:rsidRDefault="009014EE" w:rsidP="006216AD">
      <w:pPr>
        <w:jc w:val="both"/>
        <w:rPr>
          <w:sz w:val="24"/>
          <w:szCs w:val="24"/>
        </w:rPr>
      </w:pPr>
      <w:r w:rsidRPr="009014EE">
        <w:rPr>
          <w:sz w:val="24"/>
          <w:szCs w:val="24"/>
        </w:rPr>
        <w:t>Wykład jest przeznaczony dla osób dorosłych</w:t>
      </w:r>
    </w:p>
    <w:sectPr w:rsidR="00AF2BA3" w:rsidRPr="009014EE" w:rsidSect="009F2065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5CF"/>
    <w:rsid w:val="00233E4E"/>
    <w:rsid w:val="003826A9"/>
    <w:rsid w:val="00581C83"/>
    <w:rsid w:val="005C5DDE"/>
    <w:rsid w:val="006216AD"/>
    <w:rsid w:val="006B03D5"/>
    <w:rsid w:val="009014EE"/>
    <w:rsid w:val="00933533"/>
    <w:rsid w:val="009871AD"/>
    <w:rsid w:val="009F2065"/>
    <w:rsid w:val="009F21CE"/>
    <w:rsid w:val="009F75CF"/>
    <w:rsid w:val="00A11694"/>
    <w:rsid w:val="00A61B5F"/>
    <w:rsid w:val="00AF22CB"/>
    <w:rsid w:val="00AF2BA3"/>
    <w:rsid w:val="00E4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31E6"/>
  <w15:chartTrackingRefBased/>
  <w15:docId w15:val="{490D0268-1D21-47C6-8C58-D75E6391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ostal-code">
    <w:name w:val="postal-code"/>
    <w:basedOn w:val="Domylnaczcionkaakapitu"/>
    <w:rsid w:val="009F2065"/>
  </w:style>
  <w:style w:type="character" w:customStyle="1" w:styleId="locality">
    <w:name w:val="locality"/>
    <w:basedOn w:val="Domylnaczcionkaakapitu"/>
    <w:rsid w:val="009F2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7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 Fürstenberg</cp:lastModifiedBy>
  <cp:revision>7</cp:revision>
  <dcterms:created xsi:type="dcterms:W3CDTF">2022-09-20T15:28:00Z</dcterms:created>
  <dcterms:modified xsi:type="dcterms:W3CDTF">2022-09-20T16:16:00Z</dcterms:modified>
</cp:coreProperties>
</file>