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652D1" w14:textId="77777777" w:rsidR="002C302E" w:rsidRDefault="002C302E" w:rsidP="00123626">
      <w:pPr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14:paraId="4AED1437" w14:textId="77777777" w:rsidR="00EB0F5B" w:rsidRDefault="00EB0F5B" w:rsidP="00123626">
      <w:pPr>
        <w:jc w:val="center"/>
        <w:rPr>
          <w:b/>
          <w:bCs/>
          <w:sz w:val="32"/>
          <w:szCs w:val="32"/>
        </w:rPr>
      </w:pPr>
    </w:p>
    <w:p w14:paraId="6BC692D0" w14:textId="0447DDC0" w:rsidR="00FE1229" w:rsidRDefault="00FE1229" w:rsidP="00123626">
      <w:pPr>
        <w:jc w:val="center"/>
        <w:rPr>
          <w:b/>
          <w:bCs/>
          <w:sz w:val="32"/>
          <w:szCs w:val="32"/>
        </w:rPr>
      </w:pPr>
      <w:r w:rsidRPr="00123626">
        <w:rPr>
          <w:b/>
          <w:bCs/>
          <w:sz w:val="32"/>
          <w:szCs w:val="32"/>
        </w:rPr>
        <w:t>Regulamin II</w:t>
      </w:r>
      <w:r w:rsidR="00123626">
        <w:rPr>
          <w:b/>
          <w:bCs/>
          <w:sz w:val="32"/>
          <w:szCs w:val="32"/>
        </w:rPr>
        <w:t>I</w:t>
      </w:r>
      <w:r w:rsidRPr="00123626">
        <w:rPr>
          <w:b/>
          <w:bCs/>
          <w:sz w:val="32"/>
          <w:szCs w:val="32"/>
        </w:rPr>
        <w:t xml:space="preserve"> Konferencji </w:t>
      </w:r>
      <w:r w:rsidR="00093AED">
        <w:rPr>
          <w:b/>
          <w:bCs/>
          <w:sz w:val="32"/>
          <w:szCs w:val="32"/>
        </w:rPr>
        <w:t>„</w:t>
      </w:r>
      <w:r w:rsidRPr="00123626">
        <w:rPr>
          <w:b/>
          <w:bCs/>
          <w:sz w:val="32"/>
          <w:szCs w:val="32"/>
        </w:rPr>
        <w:t>Żywność</w:t>
      </w:r>
      <w:r w:rsidR="00093AED">
        <w:rPr>
          <w:b/>
          <w:bCs/>
          <w:sz w:val="32"/>
          <w:szCs w:val="32"/>
        </w:rPr>
        <w:t>,</w:t>
      </w:r>
      <w:r w:rsidRPr="00123626">
        <w:rPr>
          <w:b/>
          <w:bCs/>
          <w:sz w:val="32"/>
          <w:szCs w:val="32"/>
        </w:rPr>
        <w:t xml:space="preserve"> </w:t>
      </w:r>
      <w:r w:rsidR="00093AED">
        <w:rPr>
          <w:b/>
          <w:bCs/>
          <w:sz w:val="32"/>
          <w:szCs w:val="32"/>
        </w:rPr>
        <w:t>ż</w:t>
      </w:r>
      <w:r w:rsidRPr="00123626">
        <w:rPr>
          <w:b/>
          <w:bCs/>
          <w:sz w:val="32"/>
          <w:szCs w:val="32"/>
        </w:rPr>
        <w:t>ywienie</w:t>
      </w:r>
      <w:r w:rsidR="00093AED">
        <w:rPr>
          <w:b/>
          <w:bCs/>
          <w:sz w:val="32"/>
          <w:szCs w:val="32"/>
        </w:rPr>
        <w:t>,</w:t>
      </w:r>
      <w:r w:rsidRPr="00123626">
        <w:rPr>
          <w:b/>
          <w:bCs/>
          <w:sz w:val="32"/>
          <w:szCs w:val="32"/>
        </w:rPr>
        <w:t xml:space="preserve"> </w:t>
      </w:r>
      <w:r w:rsidR="00093AED">
        <w:rPr>
          <w:b/>
          <w:bCs/>
          <w:sz w:val="32"/>
          <w:szCs w:val="32"/>
        </w:rPr>
        <w:t>r</w:t>
      </w:r>
      <w:r w:rsidRPr="00123626">
        <w:rPr>
          <w:b/>
          <w:bCs/>
          <w:sz w:val="32"/>
          <w:szCs w:val="32"/>
        </w:rPr>
        <w:t>ynek</w:t>
      </w:r>
      <w:r w:rsidR="00093AED">
        <w:rPr>
          <w:b/>
          <w:bCs/>
          <w:sz w:val="32"/>
          <w:szCs w:val="32"/>
        </w:rPr>
        <w:t>.</w:t>
      </w:r>
      <w:r w:rsidR="00123626">
        <w:rPr>
          <w:b/>
          <w:bCs/>
          <w:sz w:val="32"/>
          <w:szCs w:val="32"/>
        </w:rPr>
        <w:br/>
      </w:r>
      <w:r w:rsidRPr="00123626">
        <w:rPr>
          <w:b/>
          <w:bCs/>
          <w:sz w:val="32"/>
          <w:szCs w:val="32"/>
        </w:rPr>
        <w:t>Innowacje w Nauce i Praktyce</w:t>
      </w:r>
      <w:r w:rsidR="00093AED">
        <w:rPr>
          <w:b/>
          <w:bCs/>
          <w:sz w:val="32"/>
          <w:szCs w:val="32"/>
        </w:rPr>
        <w:t>”</w:t>
      </w:r>
    </w:p>
    <w:p w14:paraId="5E197713" w14:textId="77777777" w:rsidR="00EB0F5B" w:rsidRPr="00123626" w:rsidRDefault="00EB0F5B" w:rsidP="00123626">
      <w:pPr>
        <w:jc w:val="center"/>
        <w:rPr>
          <w:b/>
          <w:bCs/>
          <w:sz w:val="32"/>
          <w:szCs w:val="32"/>
        </w:rPr>
      </w:pPr>
    </w:p>
    <w:p w14:paraId="29692798" w14:textId="0B71887D" w:rsidR="00FE1229" w:rsidRPr="00123626" w:rsidRDefault="00FE1229" w:rsidP="00123626">
      <w:pPr>
        <w:jc w:val="center"/>
        <w:rPr>
          <w:b/>
          <w:bCs/>
          <w:sz w:val="28"/>
          <w:szCs w:val="28"/>
        </w:rPr>
      </w:pPr>
      <w:r w:rsidRPr="00123626">
        <w:rPr>
          <w:b/>
          <w:bCs/>
          <w:sz w:val="28"/>
          <w:szCs w:val="28"/>
        </w:rPr>
        <w:t>§ 1</w:t>
      </w:r>
    </w:p>
    <w:p w14:paraId="7B4A7AC5" w14:textId="1D8DEA12" w:rsidR="00FE1229" w:rsidRPr="00123626" w:rsidRDefault="00FE1229" w:rsidP="00123626">
      <w:pPr>
        <w:jc w:val="center"/>
        <w:rPr>
          <w:b/>
          <w:bCs/>
        </w:rPr>
      </w:pPr>
      <w:r w:rsidRPr="00123626">
        <w:rPr>
          <w:b/>
          <w:bCs/>
        </w:rPr>
        <w:t>Postanowienia ogólne</w:t>
      </w:r>
    </w:p>
    <w:p w14:paraId="185F5852" w14:textId="58C3BD68" w:rsidR="00FE1229" w:rsidRDefault="00FE1229" w:rsidP="0082536D">
      <w:pPr>
        <w:pStyle w:val="Akapitzlist"/>
        <w:numPr>
          <w:ilvl w:val="0"/>
          <w:numId w:val="3"/>
        </w:numPr>
        <w:spacing w:line="360" w:lineRule="auto"/>
        <w:jc w:val="both"/>
      </w:pPr>
      <w:r>
        <w:t>Przedmiotem niniejszego Regulaminu są ustalenia dotyczące II</w:t>
      </w:r>
      <w:r w:rsidR="00123626">
        <w:t>I</w:t>
      </w:r>
      <w:r>
        <w:t xml:space="preserve"> Konferencji Żywność Żywienie Rynek – Innowacje w Nauce i Praktyce, zwanej dalej „Konferencją”. </w:t>
      </w:r>
    </w:p>
    <w:p w14:paraId="57C680CA" w14:textId="69D2B6C8" w:rsidR="00FE1229" w:rsidRDefault="00FE1229" w:rsidP="0082536D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Każdy uczestnik Konferencji zobowiązuje się do przestrzegania zasad przedstawionych w niniejszym Regulaminie. </w:t>
      </w:r>
    </w:p>
    <w:p w14:paraId="56C869FC" w14:textId="1CBF0BB8" w:rsidR="00FE1229" w:rsidRDefault="00FE1229" w:rsidP="0082536D">
      <w:pPr>
        <w:pStyle w:val="Akapitzlist"/>
        <w:numPr>
          <w:ilvl w:val="0"/>
          <w:numId w:val="3"/>
        </w:numPr>
        <w:spacing w:line="360" w:lineRule="auto"/>
        <w:jc w:val="both"/>
      </w:pPr>
      <w:r>
        <w:t>Organizatorem Konferencji, zwanym dalej "Organizatorem</w:t>
      </w:r>
      <w:r w:rsidR="00123626">
        <w:t>”</w:t>
      </w:r>
      <w:r>
        <w:t>,</w:t>
      </w:r>
      <w:r w:rsidR="00123626">
        <w:t xml:space="preserve"> </w:t>
      </w:r>
      <w:r>
        <w:t xml:space="preserve">jest Koło Naukowe Żywieniowców SGGW. </w:t>
      </w:r>
    </w:p>
    <w:p w14:paraId="6E812F16" w14:textId="225EC840" w:rsidR="00FE1229" w:rsidRDefault="00FE1229" w:rsidP="0082536D">
      <w:pPr>
        <w:pStyle w:val="Akapitzlist"/>
        <w:numPr>
          <w:ilvl w:val="0"/>
          <w:numId w:val="3"/>
        </w:numPr>
        <w:spacing w:line="360" w:lineRule="auto"/>
        <w:jc w:val="both"/>
      </w:pPr>
      <w:r>
        <w:t>Organem wykonawczym Konferencji jest Szkoła Główna Gospodarstwa Wiejskiego w Warszawie, zwana dalej SGGW w Warszawie.</w:t>
      </w:r>
    </w:p>
    <w:p w14:paraId="092A3819" w14:textId="2EACC41C" w:rsidR="00FE1229" w:rsidRDefault="00FE1229" w:rsidP="0082536D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Konferencja odbywa się w dniu </w:t>
      </w:r>
      <w:r w:rsidR="00123626">
        <w:t>28.09.2023</w:t>
      </w:r>
      <w:r>
        <w:t xml:space="preserve"> r. </w:t>
      </w:r>
    </w:p>
    <w:p w14:paraId="04101DF3" w14:textId="0B9D7849" w:rsidR="00FE1229" w:rsidRDefault="00FE1229" w:rsidP="0082536D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Konferencja odbywa się w formie stacjonarnej na Wydziale Żywienia Człowieka, </w:t>
      </w:r>
      <w:r w:rsidR="0082536D">
        <w:br/>
      </w:r>
      <w:r>
        <w:t xml:space="preserve">02-776 Warszawa, ul. Nowoursynowska 159c (budynek 32). Organizator zastrzega sobie prawo do zmiany formy Konferencji na formę zdalną z powodów niezależnych od Organizatora. </w:t>
      </w:r>
    </w:p>
    <w:p w14:paraId="7C934BFC" w14:textId="7DAA7C6D" w:rsidR="00FE1229" w:rsidRDefault="00FE1229" w:rsidP="0082536D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Informacje organizacyjne będą zamieszczone na oficjalnej podstronie Konferencji znajdującej się na stronie internetowej Wydziału Żywienia Człowieka SGGW w Warszawie oraz w mediach społecznościowych. </w:t>
      </w:r>
    </w:p>
    <w:p w14:paraId="36DD96E8" w14:textId="77777777" w:rsidR="0026725E" w:rsidRDefault="0026725E" w:rsidP="0026725E">
      <w:pPr>
        <w:spacing w:line="360" w:lineRule="auto"/>
        <w:jc w:val="both"/>
      </w:pPr>
    </w:p>
    <w:p w14:paraId="071022D5" w14:textId="1951BC57" w:rsidR="00FE1229" w:rsidRPr="00123626" w:rsidRDefault="00FE1229" w:rsidP="00123626">
      <w:pPr>
        <w:jc w:val="center"/>
        <w:rPr>
          <w:b/>
          <w:bCs/>
          <w:sz w:val="28"/>
          <w:szCs w:val="28"/>
        </w:rPr>
      </w:pPr>
      <w:r w:rsidRPr="00123626">
        <w:rPr>
          <w:b/>
          <w:bCs/>
          <w:sz w:val="28"/>
          <w:szCs w:val="28"/>
        </w:rPr>
        <w:t>§ 2</w:t>
      </w:r>
    </w:p>
    <w:p w14:paraId="6A1AB811" w14:textId="6FB31238" w:rsidR="00FE1229" w:rsidRPr="00123626" w:rsidRDefault="00FE1229" w:rsidP="00123626">
      <w:pPr>
        <w:jc w:val="center"/>
        <w:rPr>
          <w:b/>
          <w:bCs/>
        </w:rPr>
      </w:pPr>
      <w:r w:rsidRPr="00123626">
        <w:rPr>
          <w:b/>
          <w:bCs/>
        </w:rPr>
        <w:t>Warunki uczestnictwa w Konferencji</w:t>
      </w:r>
    </w:p>
    <w:p w14:paraId="0F0852AA" w14:textId="093C59FB" w:rsidR="00FE1229" w:rsidRDefault="00FE1229" w:rsidP="00D526EB">
      <w:pPr>
        <w:pStyle w:val="Akapitzlist"/>
        <w:numPr>
          <w:ilvl w:val="0"/>
          <w:numId w:val="5"/>
        </w:numPr>
        <w:spacing w:line="360" w:lineRule="auto"/>
        <w:jc w:val="both"/>
      </w:pPr>
      <w:r>
        <w:t>Uczestnikiem Konferencji może być student studiów I</w:t>
      </w:r>
      <w:r w:rsidR="0082536D">
        <w:t xml:space="preserve"> i</w:t>
      </w:r>
      <w:r>
        <w:t xml:space="preserve"> II stopnia</w:t>
      </w:r>
      <w:r w:rsidR="0082536D">
        <w:t>,</w:t>
      </w:r>
      <w:r>
        <w:t xml:space="preserve"> jednolitych studiów magisterskich oraz studenci Szk</w:t>
      </w:r>
      <w:r w:rsidR="00155EBB">
        <w:t>ół</w:t>
      </w:r>
      <w:r>
        <w:t xml:space="preserve"> Doktorsk</w:t>
      </w:r>
      <w:r w:rsidR="00155EBB">
        <w:t>ich</w:t>
      </w:r>
      <w:r>
        <w:t xml:space="preserve">. </w:t>
      </w:r>
    </w:p>
    <w:p w14:paraId="1DAF5EB0" w14:textId="77777777" w:rsidR="0082536D" w:rsidRDefault="00FE1229" w:rsidP="00D526EB">
      <w:pPr>
        <w:pStyle w:val="Akapitzlist"/>
        <w:numPr>
          <w:ilvl w:val="0"/>
          <w:numId w:val="5"/>
        </w:numPr>
        <w:spacing w:line="360" w:lineRule="auto"/>
        <w:jc w:val="both"/>
      </w:pPr>
      <w:r>
        <w:t xml:space="preserve">Wyróżnia się dwie formy uczestnictwa w wydarzeniu: </w:t>
      </w:r>
    </w:p>
    <w:p w14:paraId="481A6A5A" w14:textId="6DC8CBB6" w:rsidR="002C302E" w:rsidRDefault="007F387C" w:rsidP="0026725E">
      <w:pPr>
        <w:pStyle w:val="Akapitzlist"/>
        <w:numPr>
          <w:ilvl w:val="0"/>
          <w:numId w:val="11"/>
        </w:numPr>
        <w:spacing w:line="360" w:lineRule="auto"/>
        <w:jc w:val="both"/>
      </w:pPr>
      <w:r>
        <w:lastRenderedPageBreak/>
        <w:t xml:space="preserve">udział czynny – uczestnik/prelegent, który wygłasza prezentację własną. Osoba, która uczestniczy w sesjach naukowych z doniesieniem własnego autorstwa, zakwalifikowanym przez Organizatora. Uczestnik czynny musi spełniać wymagania zawarte w Regulaminie Konferencji. </w:t>
      </w:r>
    </w:p>
    <w:p w14:paraId="05BBBF67" w14:textId="31B2E17C" w:rsidR="002C302E" w:rsidRDefault="00FE1229" w:rsidP="0026725E">
      <w:pPr>
        <w:pStyle w:val="Akapitzlist"/>
        <w:numPr>
          <w:ilvl w:val="0"/>
          <w:numId w:val="11"/>
        </w:numPr>
        <w:spacing w:line="360" w:lineRule="auto"/>
        <w:jc w:val="both"/>
      </w:pPr>
      <w:r>
        <w:t>udział bierny – słuchacz, który uczestniczy w sesjach naukowych bez własnej prezentacji</w:t>
      </w:r>
      <w:r w:rsidR="00AA7027">
        <w:t xml:space="preserve"> i możliwości </w:t>
      </w:r>
      <w:r w:rsidR="00044840">
        <w:t>publikacji wyników badań w ramach Konferencji</w:t>
      </w:r>
      <w:r>
        <w:t xml:space="preserve">; </w:t>
      </w:r>
    </w:p>
    <w:p w14:paraId="1EFE1675" w14:textId="00FD052A" w:rsidR="00FE1229" w:rsidRDefault="00FE1229" w:rsidP="00D526EB">
      <w:pPr>
        <w:pStyle w:val="Akapitzlist"/>
        <w:numPr>
          <w:ilvl w:val="0"/>
          <w:numId w:val="5"/>
        </w:numPr>
        <w:spacing w:line="360" w:lineRule="auto"/>
        <w:jc w:val="both"/>
      </w:pPr>
      <w:r>
        <w:t xml:space="preserve">Warunkiem uczestnictwa w Konferencji są: </w:t>
      </w:r>
    </w:p>
    <w:p w14:paraId="28A0796A" w14:textId="57594891" w:rsidR="0082536D" w:rsidRDefault="00FE1229" w:rsidP="00D526EB">
      <w:pPr>
        <w:pStyle w:val="Akapitzlist"/>
        <w:numPr>
          <w:ilvl w:val="0"/>
          <w:numId w:val="10"/>
        </w:numPr>
        <w:spacing w:line="360" w:lineRule="auto"/>
        <w:jc w:val="both"/>
      </w:pPr>
      <w:r>
        <w:t xml:space="preserve">Przesłanie formularza zgłoszeniowego online dostępnego pod adresem: </w:t>
      </w:r>
      <w:hyperlink r:id="rId8" w:history="1">
        <w:r w:rsidR="00412304" w:rsidRPr="008E20B8">
          <w:rPr>
            <w:rStyle w:val="Hipercze"/>
          </w:rPr>
          <w:t>https://forms.office.com/e/Svtm7qixdY</w:t>
        </w:r>
      </w:hyperlink>
      <w:r w:rsidR="00412304">
        <w:t xml:space="preserve"> </w:t>
      </w:r>
      <w:r w:rsidR="00412304" w:rsidRPr="00412304">
        <w:t>do dnia 28.08.2023</w:t>
      </w:r>
      <w:r w:rsidR="00412304">
        <w:t xml:space="preserve"> </w:t>
      </w:r>
      <w:r w:rsidR="00D526EB">
        <w:t>r</w:t>
      </w:r>
      <w:r>
        <w:t xml:space="preserve">. Przyjęcie zgłoszenia Organizator potwierdza drogą mailową; </w:t>
      </w:r>
    </w:p>
    <w:p w14:paraId="538F9861" w14:textId="26442C35" w:rsidR="0082536D" w:rsidRDefault="00FE1229" w:rsidP="00D526EB">
      <w:pPr>
        <w:pStyle w:val="Akapitzlist"/>
        <w:numPr>
          <w:ilvl w:val="0"/>
          <w:numId w:val="10"/>
        </w:numPr>
        <w:spacing w:line="360" w:lineRule="auto"/>
        <w:jc w:val="both"/>
      </w:pPr>
      <w:r>
        <w:t xml:space="preserve">Uiszczenie opłaty w </w:t>
      </w:r>
      <w:r w:rsidR="00CE6673">
        <w:t xml:space="preserve">formie przelewu na </w:t>
      </w:r>
      <w:r w:rsidR="00861BD3">
        <w:t xml:space="preserve">konto o nr </w:t>
      </w:r>
      <w:r w:rsidR="001234B9">
        <w:br/>
      </w:r>
      <w:r w:rsidR="00187BD7" w:rsidRPr="00187BD7">
        <w:t>23 1240 6003 1111 0000 4944 2416</w:t>
      </w:r>
      <w:r w:rsidR="00CE6673">
        <w:t xml:space="preserve"> do dnia 1</w:t>
      </w:r>
      <w:r w:rsidR="00FD40E7">
        <w:t>1</w:t>
      </w:r>
      <w:r w:rsidR="00CE6673">
        <w:t>.09.2023 r.</w:t>
      </w:r>
      <w:r>
        <w:t xml:space="preserve"> </w:t>
      </w:r>
    </w:p>
    <w:p w14:paraId="61C22A1B" w14:textId="294EC415" w:rsidR="00FE1229" w:rsidRDefault="00FE1229" w:rsidP="00D526EB">
      <w:pPr>
        <w:pStyle w:val="Akapitzlist"/>
        <w:numPr>
          <w:ilvl w:val="0"/>
          <w:numId w:val="10"/>
        </w:numPr>
        <w:spacing w:line="360" w:lineRule="auto"/>
        <w:jc w:val="both"/>
      </w:pPr>
      <w:r>
        <w:t xml:space="preserve">Przesłanie abstraktu wykonanego wg wytycznych (załącznik 2 dołączony do regulaminu). Abstrakt powinien być wysłany najpóźniej do </w:t>
      </w:r>
      <w:r w:rsidR="00D526EB">
        <w:t>05.09.2023 r.</w:t>
      </w:r>
      <w:r>
        <w:t xml:space="preserve"> na adres mailowy Organizatora: kolo_naukowe_zywieniowcow@sggw.edu.pl Abstrakty nie spełniające wymogów zostaną odesłane do nadawcy z prośbą o korektę. Poprawione abstrakty należy przesłać do </w:t>
      </w:r>
      <w:r w:rsidR="00FD40E7">
        <w:t>09</w:t>
      </w:r>
      <w:r w:rsidR="00D526EB">
        <w:t>.09.2023 r.</w:t>
      </w:r>
      <w:r>
        <w:t xml:space="preserve"> </w:t>
      </w:r>
    </w:p>
    <w:p w14:paraId="33B4BF16" w14:textId="5DA0C257" w:rsidR="0082536D" w:rsidRDefault="00861BD3" w:rsidP="00D526EB">
      <w:pPr>
        <w:pStyle w:val="Akapitzlist"/>
        <w:numPr>
          <w:ilvl w:val="0"/>
          <w:numId w:val="5"/>
        </w:numPr>
        <w:spacing w:line="360" w:lineRule="auto"/>
        <w:jc w:val="both"/>
      </w:pPr>
      <w:r>
        <w:t>U</w:t>
      </w:r>
      <w:r w:rsidR="00FE1229">
        <w:t xml:space="preserve">dział w Konferencji jest płatny: </w:t>
      </w:r>
    </w:p>
    <w:p w14:paraId="21301F70" w14:textId="77139142" w:rsidR="0082536D" w:rsidRDefault="00BA38FA" w:rsidP="00D526EB">
      <w:pPr>
        <w:pStyle w:val="Akapitzlist"/>
        <w:numPr>
          <w:ilvl w:val="0"/>
          <w:numId w:val="12"/>
        </w:numPr>
        <w:spacing w:line="360" w:lineRule="auto"/>
        <w:jc w:val="both"/>
      </w:pPr>
      <w:r>
        <w:t>160</w:t>
      </w:r>
      <w:r w:rsidR="00FE1229">
        <w:t xml:space="preserve"> zł </w:t>
      </w:r>
      <w:r w:rsidR="00D526EB">
        <w:t>netto</w:t>
      </w:r>
      <w:r w:rsidR="00FE1229">
        <w:t xml:space="preserve"> </w:t>
      </w:r>
      <w:r w:rsidR="00C03FAE">
        <w:t xml:space="preserve">(196,8 zł brutto) </w:t>
      </w:r>
      <w:r w:rsidR="00861BD3">
        <w:t xml:space="preserve">czynny udział </w:t>
      </w:r>
      <w:r w:rsidR="00FE1229">
        <w:t xml:space="preserve">dla studentów SGGW w Warszawie; </w:t>
      </w:r>
    </w:p>
    <w:p w14:paraId="2D46D8AF" w14:textId="1ED88F41" w:rsidR="0082536D" w:rsidRDefault="00BA38FA" w:rsidP="00D526EB">
      <w:pPr>
        <w:pStyle w:val="Akapitzlist"/>
        <w:numPr>
          <w:ilvl w:val="0"/>
          <w:numId w:val="12"/>
        </w:numPr>
        <w:spacing w:line="360" w:lineRule="auto"/>
        <w:jc w:val="both"/>
      </w:pPr>
      <w:r>
        <w:t>200</w:t>
      </w:r>
      <w:r w:rsidR="00FE1229">
        <w:t xml:space="preserve"> zł </w:t>
      </w:r>
      <w:r w:rsidR="00D526EB">
        <w:t>netto</w:t>
      </w:r>
      <w:r w:rsidR="00C03FAE">
        <w:t xml:space="preserve"> (2</w:t>
      </w:r>
      <w:r w:rsidR="00E91E5D">
        <w:t>46</w:t>
      </w:r>
      <w:r w:rsidR="00C03FAE">
        <w:t>,0 zł brutto)</w:t>
      </w:r>
      <w:r w:rsidR="00FE1229">
        <w:t xml:space="preserve"> </w:t>
      </w:r>
      <w:r w:rsidR="00861BD3">
        <w:t xml:space="preserve">czynny udział </w:t>
      </w:r>
      <w:r w:rsidR="00FE1229">
        <w:t>dla pozostałych studentów</w:t>
      </w:r>
      <w:r w:rsidR="004F41E9">
        <w:t>;</w:t>
      </w:r>
      <w:r w:rsidR="00FE1229">
        <w:t xml:space="preserve"> </w:t>
      </w:r>
    </w:p>
    <w:p w14:paraId="7891BD10" w14:textId="5CD70419" w:rsidR="00861BD3" w:rsidRDefault="00344740" w:rsidP="00D526EB">
      <w:pPr>
        <w:pStyle w:val="Akapitzlist"/>
        <w:numPr>
          <w:ilvl w:val="0"/>
          <w:numId w:val="12"/>
        </w:numPr>
        <w:spacing w:line="360" w:lineRule="auto"/>
        <w:jc w:val="both"/>
      </w:pPr>
      <w:r>
        <w:t>160 zł netto</w:t>
      </w:r>
      <w:r w:rsidR="00C03FAE">
        <w:t xml:space="preserve"> (196,8 zł brutto)</w:t>
      </w:r>
      <w:r>
        <w:t xml:space="preserve"> bierny udział</w:t>
      </w:r>
      <w:r w:rsidR="004F41E9">
        <w:t>;</w:t>
      </w:r>
    </w:p>
    <w:p w14:paraId="7350E11D" w14:textId="3FC5280C" w:rsidR="0082536D" w:rsidRDefault="00FE1229" w:rsidP="00D526EB">
      <w:pPr>
        <w:pStyle w:val="Akapitzlist"/>
        <w:numPr>
          <w:ilvl w:val="0"/>
          <w:numId w:val="12"/>
        </w:numPr>
        <w:spacing w:line="360" w:lineRule="auto"/>
        <w:jc w:val="both"/>
      </w:pPr>
      <w:r>
        <w:t xml:space="preserve">Opłata powinna być uiszczona przez uczestnika w terminie i formie wskazanej przez Organizatora w potwierdzeniu zgłoszenia przesłanego drogą mailową z adresu: </w:t>
      </w:r>
      <w:hyperlink r:id="rId9" w:history="1">
        <w:r w:rsidRPr="008E20B8">
          <w:rPr>
            <w:rStyle w:val="Hipercze"/>
          </w:rPr>
          <w:t>kolo_naukowe_zywieniowcow@sggw.edu.pl</w:t>
        </w:r>
      </w:hyperlink>
      <w:r w:rsidR="004F41E9">
        <w:rPr>
          <w:rStyle w:val="Hipercze"/>
        </w:rPr>
        <w:t>;</w:t>
      </w:r>
      <w:r>
        <w:t xml:space="preserve"> </w:t>
      </w:r>
    </w:p>
    <w:p w14:paraId="4837A418" w14:textId="3FE723F9" w:rsidR="0082536D" w:rsidRDefault="00FE1229" w:rsidP="00D526EB">
      <w:pPr>
        <w:pStyle w:val="Akapitzlist"/>
        <w:numPr>
          <w:ilvl w:val="0"/>
          <w:numId w:val="12"/>
        </w:numPr>
        <w:spacing w:line="360" w:lineRule="auto"/>
        <w:jc w:val="both"/>
      </w:pPr>
      <w:r>
        <w:t>Opłata uwzględnia: udział czynny</w:t>
      </w:r>
      <w:r w:rsidR="00F21E9B">
        <w:t xml:space="preserve"> lub bierny</w:t>
      </w:r>
      <w:r>
        <w:t xml:space="preserve"> w Konferencji, materiały konferencyjne, posiłek, przerwę kawową. </w:t>
      </w:r>
    </w:p>
    <w:p w14:paraId="4077BAEA" w14:textId="306906D3" w:rsidR="00FE1229" w:rsidRDefault="00FE1229" w:rsidP="00D526EB">
      <w:pPr>
        <w:pStyle w:val="Akapitzlist"/>
        <w:numPr>
          <w:ilvl w:val="0"/>
          <w:numId w:val="12"/>
        </w:numPr>
        <w:spacing w:line="360" w:lineRule="auto"/>
        <w:jc w:val="both"/>
      </w:pPr>
      <w:r>
        <w:t xml:space="preserve">W przypadku organizacji Konferencji w trybie zdalnym kwota uczestnictwa w Konferencji nie ulega zmianie ani zwrotowi. </w:t>
      </w:r>
    </w:p>
    <w:p w14:paraId="2247DCAF" w14:textId="452B0C01" w:rsidR="00D526EB" w:rsidRDefault="00D526EB" w:rsidP="00D526EB">
      <w:pPr>
        <w:pStyle w:val="Akapitzlist"/>
        <w:numPr>
          <w:ilvl w:val="0"/>
          <w:numId w:val="5"/>
        </w:numPr>
        <w:spacing w:line="360" w:lineRule="auto"/>
        <w:jc w:val="both"/>
      </w:pPr>
      <w:r>
        <w:t>Niespełnienie warunków opisanych w § 2 będzie skutkowało usunięciem prelegenta z udziału w konferencji</w:t>
      </w:r>
      <w:r w:rsidR="00DF3DF9">
        <w:t>.</w:t>
      </w:r>
    </w:p>
    <w:p w14:paraId="5BA4A65D" w14:textId="77777777" w:rsidR="002C302E" w:rsidRDefault="002C302E" w:rsidP="002C302E">
      <w:pPr>
        <w:spacing w:line="360" w:lineRule="auto"/>
        <w:jc w:val="both"/>
      </w:pPr>
    </w:p>
    <w:p w14:paraId="54FAB8A1" w14:textId="2563D395" w:rsidR="00FE1229" w:rsidRPr="00123626" w:rsidRDefault="00FE1229" w:rsidP="00123626">
      <w:pPr>
        <w:jc w:val="center"/>
        <w:rPr>
          <w:b/>
          <w:bCs/>
          <w:sz w:val="28"/>
          <w:szCs w:val="28"/>
        </w:rPr>
      </w:pPr>
      <w:r w:rsidRPr="00123626">
        <w:rPr>
          <w:b/>
          <w:bCs/>
          <w:sz w:val="28"/>
          <w:szCs w:val="28"/>
        </w:rPr>
        <w:lastRenderedPageBreak/>
        <w:t>§ 3</w:t>
      </w:r>
    </w:p>
    <w:p w14:paraId="11DA9539" w14:textId="01B8C59D" w:rsidR="00FE1229" w:rsidRPr="00123626" w:rsidRDefault="00FE1229" w:rsidP="00123626">
      <w:pPr>
        <w:jc w:val="center"/>
        <w:rPr>
          <w:b/>
          <w:bCs/>
        </w:rPr>
      </w:pPr>
      <w:r w:rsidRPr="00123626">
        <w:rPr>
          <w:b/>
          <w:bCs/>
        </w:rPr>
        <w:t>Wytyczne dotyczące prac</w:t>
      </w:r>
    </w:p>
    <w:p w14:paraId="283224AA" w14:textId="5E1FCA62" w:rsidR="00FE1229" w:rsidRDefault="00FE1229" w:rsidP="00412304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Zgłaszane prace będą prezentowane przez Uczestników w formie referatu lub </w:t>
      </w:r>
      <w:r w:rsidR="003836BD">
        <w:t>e-</w:t>
      </w:r>
      <w:r>
        <w:t xml:space="preserve">posteru naukowego. </w:t>
      </w:r>
    </w:p>
    <w:p w14:paraId="12FBE7D1" w14:textId="1BCC0626" w:rsidR="00FE1229" w:rsidRDefault="00FE1229" w:rsidP="00412304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Abstrakty powinny być przygotowane zgodnie z wytycznymi zawartymi </w:t>
      </w:r>
      <w:r w:rsidR="00412304">
        <w:br/>
      </w:r>
      <w:r>
        <w:t xml:space="preserve">w Załączniku nr 2. </w:t>
      </w:r>
    </w:p>
    <w:p w14:paraId="714BB8CA" w14:textId="72E1484F" w:rsidR="002C302E" w:rsidRDefault="00FE1229" w:rsidP="001F757A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Zgłaszane prace muszą mieć charakter badawczy, projektowy lub przeglądowy. </w:t>
      </w:r>
    </w:p>
    <w:p w14:paraId="103AD230" w14:textId="128AC8F2" w:rsidR="00FE1229" w:rsidRDefault="00FE1229" w:rsidP="001276B2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Zgłaszane prace nie mogą być wcześniej publikowane. </w:t>
      </w:r>
    </w:p>
    <w:p w14:paraId="3E2A1C4D" w14:textId="26ED144A" w:rsidR="00FE1229" w:rsidRDefault="00FE1229" w:rsidP="00412304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Uczestnik może prezentować jeden referat i jeden </w:t>
      </w:r>
      <w:r w:rsidR="00FF1E94">
        <w:t>e-</w:t>
      </w:r>
      <w:r>
        <w:t xml:space="preserve">poster. Może być również współautorem innych referatów i posterów prezentujących wyniki badań, w których brał udział. </w:t>
      </w:r>
    </w:p>
    <w:p w14:paraId="5B70307E" w14:textId="112E0E9C" w:rsidR="00FE1229" w:rsidRDefault="00FE1229" w:rsidP="00412304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Maksymalna liczba autorów doniesienia pozostaje nieokreślona z zastrzeżeniem, że może być ono prezentowane maksymalnie przez dwóch autorów (prelegentów). </w:t>
      </w:r>
    </w:p>
    <w:p w14:paraId="1B1DEA42" w14:textId="625E94F6" w:rsidR="00FE1229" w:rsidRDefault="00FE1229" w:rsidP="00412304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Certyfikat </w:t>
      </w:r>
      <w:r w:rsidR="00990134">
        <w:t>czynnego lub biernego</w:t>
      </w:r>
      <w:r>
        <w:t xml:space="preserve"> uczestnictwa w Konferencji otrzymują wszyscy </w:t>
      </w:r>
      <w:r w:rsidR="00F2769E">
        <w:t>uczestnicy</w:t>
      </w:r>
      <w:r>
        <w:t xml:space="preserve">. </w:t>
      </w:r>
    </w:p>
    <w:p w14:paraId="47B3127F" w14:textId="74DD2A08" w:rsidR="00FE1229" w:rsidRDefault="00FE1229" w:rsidP="00412304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Prelegenci, których prace zostaną nagrodzone otrzymują certyfikat poświadczający zdobycie nagrody, zawierający tytuł wygłoszonego referatu/posteru, imiona i nazwiska autorów, datę i miejsce wydarzenia. </w:t>
      </w:r>
    </w:p>
    <w:p w14:paraId="1E527008" w14:textId="15F2B364" w:rsidR="00FE1229" w:rsidRDefault="00FE1229" w:rsidP="00412304">
      <w:pPr>
        <w:pStyle w:val="Akapitzlist"/>
        <w:numPr>
          <w:ilvl w:val="1"/>
          <w:numId w:val="15"/>
        </w:numPr>
        <w:spacing w:line="360" w:lineRule="auto"/>
        <w:jc w:val="both"/>
      </w:pPr>
      <w:r>
        <w:t>Współautorzy prac nagrodzonych otrzymują certyfikat poświadczający zdobycie nagrody lub wyróżnienia, zawierający tytuł wygłoszonego referatu/</w:t>
      </w:r>
      <w:r w:rsidR="00DC478D">
        <w:t>e-</w:t>
      </w:r>
      <w:r>
        <w:t xml:space="preserve">posteru, imiona i nazwiska autorów, datę i miejsce wydarzenia. </w:t>
      </w:r>
    </w:p>
    <w:p w14:paraId="3B28FA1A" w14:textId="09DBBE06" w:rsidR="00FE1229" w:rsidRDefault="00FE1229" w:rsidP="00412304">
      <w:pPr>
        <w:pStyle w:val="Akapitzlist"/>
        <w:numPr>
          <w:ilvl w:val="1"/>
          <w:numId w:val="15"/>
        </w:numPr>
        <w:spacing w:line="360" w:lineRule="auto"/>
        <w:jc w:val="both"/>
      </w:pPr>
      <w:r>
        <w:t xml:space="preserve">Współautorzy prac nienagrodzonych nie otrzymują certyfikatu potwierdzającego uczestnictwo w konferencji. </w:t>
      </w:r>
    </w:p>
    <w:p w14:paraId="5F8FBAD6" w14:textId="77777777" w:rsidR="001F757A" w:rsidRDefault="001F757A" w:rsidP="001F757A">
      <w:pPr>
        <w:spacing w:line="360" w:lineRule="auto"/>
        <w:jc w:val="both"/>
      </w:pPr>
    </w:p>
    <w:p w14:paraId="7ADE2A99" w14:textId="77777777" w:rsidR="001F757A" w:rsidRDefault="001F757A" w:rsidP="001F757A">
      <w:pPr>
        <w:spacing w:line="360" w:lineRule="auto"/>
        <w:jc w:val="both"/>
      </w:pPr>
    </w:p>
    <w:p w14:paraId="0B69037C" w14:textId="77777777" w:rsidR="00904711" w:rsidRDefault="00904711" w:rsidP="001F757A">
      <w:pPr>
        <w:spacing w:line="360" w:lineRule="auto"/>
        <w:jc w:val="both"/>
      </w:pPr>
    </w:p>
    <w:p w14:paraId="56C3C7BA" w14:textId="77777777" w:rsidR="00904711" w:rsidRDefault="00904711" w:rsidP="001F757A">
      <w:pPr>
        <w:spacing w:line="360" w:lineRule="auto"/>
        <w:jc w:val="both"/>
      </w:pPr>
    </w:p>
    <w:p w14:paraId="5DC2249A" w14:textId="77777777" w:rsidR="008E0E75" w:rsidRDefault="008E0E75" w:rsidP="001F757A">
      <w:pPr>
        <w:spacing w:line="360" w:lineRule="auto"/>
        <w:jc w:val="both"/>
      </w:pPr>
    </w:p>
    <w:p w14:paraId="247F43A0" w14:textId="2881BA47" w:rsidR="00FE1229" w:rsidRPr="00123626" w:rsidRDefault="00FE1229" w:rsidP="00123626">
      <w:pPr>
        <w:jc w:val="center"/>
        <w:rPr>
          <w:b/>
          <w:bCs/>
          <w:sz w:val="28"/>
          <w:szCs w:val="28"/>
        </w:rPr>
      </w:pPr>
      <w:r w:rsidRPr="00123626">
        <w:rPr>
          <w:b/>
          <w:bCs/>
          <w:sz w:val="28"/>
          <w:szCs w:val="28"/>
        </w:rPr>
        <w:t>§ 4</w:t>
      </w:r>
    </w:p>
    <w:p w14:paraId="09B9C63C" w14:textId="77777777" w:rsidR="00412304" w:rsidRDefault="00FE1229" w:rsidP="00412304">
      <w:pPr>
        <w:jc w:val="center"/>
        <w:rPr>
          <w:b/>
          <w:bCs/>
        </w:rPr>
      </w:pPr>
      <w:r w:rsidRPr="00123626">
        <w:rPr>
          <w:b/>
          <w:bCs/>
        </w:rPr>
        <w:lastRenderedPageBreak/>
        <w:t>Czas i warunki prezentacji</w:t>
      </w:r>
    </w:p>
    <w:p w14:paraId="4C1C94B1" w14:textId="44F28DB6" w:rsidR="002C302E" w:rsidRPr="00904711" w:rsidRDefault="00FE1229" w:rsidP="00904711">
      <w:pPr>
        <w:pStyle w:val="Akapitzlist"/>
        <w:numPr>
          <w:ilvl w:val="0"/>
          <w:numId w:val="17"/>
        </w:numPr>
        <w:spacing w:line="360" w:lineRule="auto"/>
        <w:jc w:val="both"/>
        <w:rPr>
          <w:b/>
          <w:bCs/>
        </w:rPr>
      </w:pPr>
      <w:r w:rsidRPr="00412304">
        <w:t>Czas wygłoszenia referatu jest ograniczony do 12 minut. Dodatkowe 3 minuty zarezerwowane są na dyskusję. Prezentację należy przygotować w programie Microsoft Power</w:t>
      </w:r>
      <w:r>
        <w:t xml:space="preserve"> Point (plik *.ppt/*.pptx) lub w formacie pdf. </w:t>
      </w:r>
    </w:p>
    <w:p w14:paraId="257395A9" w14:textId="568F221D" w:rsidR="00FE1229" w:rsidRDefault="00FE1229" w:rsidP="00412304">
      <w:pPr>
        <w:pStyle w:val="Akapitzlist"/>
        <w:spacing w:line="360" w:lineRule="auto"/>
        <w:jc w:val="both"/>
      </w:pPr>
      <w:r>
        <w:t xml:space="preserve">Proponowana zawartość referatów: </w:t>
      </w:r>
    </w:p>
    <w:p w14:paraId="05725E60" w14:textId="35319988" w:rsidR="00FE1229" w:rsidRDefault="00FE1229" w:rsidP="00412304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tytuł </w:t>
      </w:r>
    </w:p>
    <w:p w14:paraId="52DCC98E" w14:textId="69DE4CC7" w:rsidR="00FE1229" w:rsidRDefault="00FE1229" w:rsidP="00412304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nazwisko autora/autorów </w:t>
      </w:r>
    </w:p>
    <w:p w14:paraId="0E4A73B9" w14:textId="103461E9" w:rsidR="00FE1229" w:rsidRDefault="00FE1229" w:rsidP="00412304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afiliacje </w:t>
      </w:r>
    </w:p>
    <w:p w14:paraId="7384A5E7" w14:textId="449CE589" w:rsidR="00FE1229" w:rsidRDefault="00FE1229" w:rsidP="00412304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wprowadzenie i cel badań </w:t>
      </w:r>
    </w:p>
    <w:p w14:paraId="44DA5746" w14:textId="521E93F5" w:rsidR="00FE1229" w:rsidRDefault="00FE1229" w:rsidP="00412304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materiał i metody </w:t>
      </w:r>
    </w:p>
    <w:p w14:paraId="6768A9A1" w14:textId="25DB95E5" w:rsidR="001276B2" w:rsidRDefault="00FE1229" w:rsidP="001276B2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wyniki i wnioski </w:t>
      </w:r>
    </w:p>
    <w:p w14:paraId="03DA9111" w14:textId="77777777" w:rsidR="001276B2" w:rsidRDefault="001276B2" w:rsidP="001276B2">
      <w:pPr>
        <w:pStyle w:val="Akapitzlist"/>
        <w:spacing w:line="360" w:lineRule="auto"/>
        <w:jc w:val="both"/>
      </w:pPr>
    </w:p>
    <w:p w14:paraId="7FC89A2D" w14:textId="35406E77" w:rsidR="000358E8" w:rsidRDefault="00FE1229" w:rsidP="000358E8">
      <w:pPr>
        <w:pStyle w:val="Akapitzlist"/>
        <w:numPr>
          <w:ilvl w:val="0"/>
          <w:numId w:val="17"/>
        </w:numPr>
        <w:spacing w:line="360" w:lineRule="auto"/>
        <w:jc w:val="both"/>
      </w:pPr>
      <w:r>
        <w:t xml:space="preserve">Czas na prezentację </w:t>
      </w:r>
      <w:r w:rsidR="002A3F60">
        <w:t>e-</w:t>
      </w:r>
      <w:r>
        <w:t xml:space="preserve">posteru jest ograniczony do </w:t>
      </w:r>
      <w:r w:rsidR="0060538F">
        <w:t>5</w:t>
      </w:r>
      <w:r>
        <w:t xml:space="preserve"> minut. Dodatkowe 2 minuty zarezerwowane są na dyskusję. </w:t>
      </w:r>
      <w:r w:rsidR="000713EC">
        <w:t xml:space="preserve">Prezentacja powinna składać się z maksymalnie 3 slajdów, wystąpienie należy przygotować w programie Microsoft Power Point </w:t>
      </w:r>
      <w:r w:rsidR="000358E8">
        <w:br/>
      </w:r>
      <w:r w:rsidR="000713EC">
        <w:t>(plik</w:t>
      </w:r>
      <w:r w:rsidR="000358E8">
        <w:t xml:space="preserve"> </w:t>
      </w:r>
      <w:r w:rsidR="000713EC">
        <w:t>*.ppt/*.pptx) lub w formacie pdf.</w:t>
      </w:r>
    </w:p>
    <w:p w14:paraId="1A5B9AE5" w14:textId="4EF1C91B" w:rsidR="00FE1229" w:rsidRDefault="00FE1229" w:rsidP="000358E8">
      <w:pPr>
        <w:pStyle w:val="Akapitzlist"/>
        <w:spacing w:line="360" w:lineRule="auto"/>
        <w:jc w:val="both"/>
      </w:pPr>
      <w:r>
        <w:t xml:space="preserve">Proponowana zawartość e-posterów: </w:t>
      </w:r>
    </w:p>
    <w:p w14:paraId="2D8ADA24" w14:textId="09C144A2" w:rsidR="00FE1229" w:rsidRDefault="00FE1229" w:rsidP="00412304">
      <w:pPr>
        <w:pStyle w:val="Akapitzlist"/>
        <w:numPr>
          <w:ilvl w:val="0"/>
          <w:numId w:val="19"/>
        </w:numPr>
        <w:spacing w:line="360" w:lineRule="auto"/>
        <w:jc w:val="both"/>
      </w:pPr>
      <w:r>
        <w:t xml:space="preserve">tytuł </w:t>
      </w:r>
    </w:p>
    <w:p w14:paraId="0E9494B9" w14:textId="334EE545" w:rsidR="00FE1229" w:rsidRDefault="00FE1229" w:rsidP="00412304">
      <w:pPr>
        <w:pStyle w:val="Akapitzlist"/>
        <w:numPr>
          <w:ilvl w:val="0"/>
          <w:numId w:val="19"/>
        </w:numPr>
        <w:spacing w:line="360" w:lineRule="auto"/>
        <w:jc w:val="both"/>
      </w:pPr>
      <w:r>
        <w:t xml:space="preserve">nazwisko autora/autorów </w:t>
      </w:r>
    </w:p>
    <w:p w14:paraId="08A7FCCD" w14:textId="6CFD1DCC" w:rsidR="00FE1229" w:rsidRDefault="00FE1229" w:rsidP="00412304">
      <w:pPr>
        <w:pStyle w:val="Akapitzlist"/>
        <w:numPr>
          <w:ilvl w:val="0"/>
          <w:numId w:val="19"/>
        </w:numPr>
        <w:spacing w:line="360" w:lineRule="auto"/>
        <w:jc w:val="both"/>
      </w:pPr>
      <w:r>
        <w:t xml:space="preserve">afiliacje </w:t>
      </w:r>
    </w:p>
    <w:p w14:paraId="4267E454" w14:textId="79AC671B" w:rsidR="00FE1229" w:rsidRDefault="00FE1229" w:rsidP="00412304">
      <w:pPr>
        <w:pStyle w:val="Akapitzlist"/>
        <w:numPr>
          <w:ilvl w:val="0"/>
          <w:numId w:val="19"/>
        </w:numPr>
        <w:spacing w:line="360" w:lineRule="auto"/>
        <w:jc w:val="both"/>
      </w:pPr>
      <w:r>
        <w:t xml:space="preserve">cel badań </w:t>
      </w:r>
    </w:p>
    <w:p w14:paraId="2A1B088C" w14:textId="156C82E8" w:rsidR="00FE1229" w:rsidRDefault="00FE1229" w:rsidP="00412304">
      <w:pPr>
        <w:pStyle w:val="Akapitzlist"/>
        <w:numPr>
          <w:ilvl w:val="0"/>
          <w:numId w:val="19"/>
        </w:numPr>
        <w:spacing w:line="360" w:lineRule="auto"/>
        <w:jc w:val="both"/>
      </w:pPr>
      <w:r>
        <w:t xml:space="preserve">materiał i metody </w:t>
      </w:r>
    </w:p>
    <w:p w14:paraId="5F129984" w14:textId="777153A4" w:rsidR="0026725E" w:rsidRDefault="00FE1229" w:rsidP="0026725E">
      <w:pPr>
        <w:pStyle w:val="Akapitzlist"/>
        <w:numPr>
          <w:ilvl w:val="0"/>
          <w:numId w:val="19"/>
        </w:numPr>
        <w:spacing w:line="360" w:lineRule="auto"/>
        <w:jc w:val="both"/>
      </w:pPr>
      <w:r>
        <w:t xml:space="preserve">wyniki i wnioski </w:t>
      </w:r>
    </w:p>
    <w:p w14:paraId="6266C657" w14:textId="47CB9040" w:rsidR="00FE1229" w:rsidRPr="00123626" w:rsidRDefault="00FE1229" w:rsidP="00123626">
      <w:pPr>
        <w:jc w:val="center"/>
        <w:rPr>
          <w:b/>
          <w:bCs/>
          <w:sz w:val="28"/>
          <w:szCs w:val="28"/>
        </w:rPr>
      </w:pPr>
      <w:r w:rsidRPr="00123626">
        <w:rPr>
          <w:b/>
          <w:bCs/>
          <w:sz w:val="28"/>
          <w:szCs w:val="28"/>
        </w:rPr>
        <w:t>§ 5</w:t>
      </w:r>
    </w:p>
    <w:p w14:paraId="2A1F1CAE" w14:textId="6769D52B" w:rsidR="00FE1229" w:rsidRPr="00123626" w:rsidRDefault="00FE1229" w:rsidP="00123626">
      <w:pPr>
        <w:jc w:val="center"/>
        <w:rPr>
          <w:b/>
          <w:bCs/>
        </w:rPr>
      </w:pPr>
      <w:r w:rsidRPr="00123626">
        <w:rPr>
          <w:b/>
          <w:bCs/>
        </w:rPr>
        <w:t>Przyznawanie nagród</w:t>
      </w:r>
    </w:p>
    <w:p w14:paraId="2ADC1787" w14:textId="29CB640F" w:rsidR="00FE1229" w:rsidRDefault="00FE1229" w:rsidP="00412304">
      <w:pPr>
        <w:pStyle w:val="Akapitzlist"/>
        <w:numPr>
          <w:ilvl w:val="1"/>
          <w:numId w:val="21"/>
        </w:numPr>
        <w:spacing w:line="360" w:lineRule="auto"/>
        <w:jc w:val="both"/>
      </w:pPr>
      <w:r>
        <w:t xml:space="preserve">Ocena prezentowanych prac zostanie dokonana przez Komisje działające w ramach poszczególnych sekcji, zgodnie z wytycznymi zawartymi w Załączniku nr 3 dołączonego do Regulaminu. </w:t>
      </w:r>
    </w:p>
    <w:p w14:paraId="1C063B12" w14:textId="1EE53DFC" w:rsidR="008E0E75" w:rsidRDefault="00FE1229" w:rsidP="0026725E">
      <w:pPr>
        <w:pStyle w:val="Akapitzlist"/>
        <w:numPr>
          <w:ilvl w:val="1"/>
          <w:numId w:val="21"/>
        </w:numPr>
        <w:spacing w:line="360" w:lineRule="auto"/>
        <w:jc w:val="both"/>
      </w:pPr>
      <w:r>
        <w:t xml:space="preserve">W każdej sekcji przyznawane są 3 nagrody (za 1 miejsce, 2 miejsce i 3 miejsce). </w:t>
      </w:r>
    </w:p>
    <w:p w14:paraId="0D07CCD8" w14:textId="096BB798" w:rsidR="00FE1229" w:rsidRDefault="00FE1229" w:rsidP="00412304">
      <w:pPr>
        <w:pStyle w:val="Akapitzlist"/>
        <w:numPr>
          <w:ilvl w:val="1"/>
          <w:numId w:val="21"/>
        </w:numPr>
        <w:spacing w:line="360" w:lineRule="auto"/>
        <w:jc w:val="both"/>
      </w:pPr>
      <w:r>
        <w:t xml:space="preserve">Organizator zastrzega sobie prawo do przyznawania dodatkowych wyróżnień i nagród specjalnych. </w:t>
      </w:r>
    </w:p>
    <w:p w14:paraId="5AB4DB63" w14:textId="7014CEC9" w:rsidR="00FE1229" w:rsidRDefault="00FE1229" w:rsidP="00DE0A32">
      <w:pPr>
        <w:pStyle w:val="Akapitzlist"/>
        <w:numPr>
          <w:ilvl w:val="1"/>
          <w:numId w:val="21"/>
        </w:numPr>
        <w:spacing w:line="360" w:lineRule="auto"/>
        <w:jc w:val="both"/>
      </w:pPr>
      <w:r>
        <w:lastRenderedPageBreak/>
        <w:t xml:space="preserve">Zdobywca pierwszego miejsca w każdej z sekcji otrzymują możliwość nieodpłatnej publikacji w czasopiśmie „Żywność. Nauka. Technologia. Jakość ISSN 2451-0777 (wersja on-line), ISSN 2451-0769 (wersja drukowana)”. Maksymalna objętość tekstu publikacji, która finansowana jest przez Organizatora Konferencji wynosi dwanaście stron zgodnych z wytycznymi redakcji Wydawnictwa Naukowego Polskiego Towarzystwa Technologów Żywności. </w:t>
      </w:r>
    </w:p>
    <w:p w14:paraId="367B0D20" w14:textId="6223BE5E" w:rsidR="00FE1229" w:rsidRPr="00123626" w:rsidRDefault="00FE1229" w:rsidP="00123626">
      <w:pPr>
        <w:jc w:val="center"/>
        <w:rPr>
          <w:b/>
          <w:bCs/>
          <w:sz w:val="28"/>
          <w:szCs w:val="28"/>
        </w:rPr>
      </w:pPr>
      <w:r w:rsidRPr="00123626">
        <w:rPr>
          <w:b/>
          <w:bCs/>
          <w:sz w:val="28"/>
          <w:szCs w:val="28"/>
        </w:rPr>
        <w:t>§ 6</w:t>
      </w:r>
    </w:p>
    <w:p w14:paraId="5F02A682" w14:textId="104AFDA2" w:rsidR="00FE1229" w:rsidRPr="00123626" w:rsidRDefault="00FE1229" w:rsidP="00123626">
      <w:pPr>
        <w:jc w:val="center"/>
        <w:rPr>
          <w:b/>
          <w:bCs/>
        </w:rPr>
      </w:pPr>
      <w:r w:rsidRPr="00123626">
        <w:rPr>
          <w:b/>
          <w:bCs/>
        </w:rPr>
        <w:t>Publikacja treści konferencyjnych</w:t>
      </w:r>
    </w:p>
    <w:p w14:paraId="19619084" w14:textId="23527D2D" w:rsidR="001276B2" w:rsidRDefault="00FE1229" w:rsidP="0026725E">
      <w:pPr>
        <w:pStyle w:val="Akapitzlist"/>
        <w:numPr>
          <w:ilvl w:val="1"/>
          <w:numId w:val="23"/>
        </w:numPr>
        <w:spacing w:line="360" w:lineRule="auto"/>
        <w:jc w:val="both"/>
      </w:pPr>
      <w:r>
        <w:t xml:space="preserve">Każdy uczestnik konferencji ma możliwość odpłatnej publikacji treści konferencyjnych </w:t>
      </w:r>
      <w:r w:rsidR="00D16530">
        <w:t xml:space="preserve">w niższej cenie </w:t>
      </w:r>
      <w:r>
        <w:t xml:space="preserve">w czasopiśmie Żywność. Nauka. Technologia. Jakość ISSN 2451-0777 (wersja online), ISSN 2451-0769 (wersja drukowana)”. </w:t>
      </w:r>
    </w:p>
    <w:p w14:paraId="436E85B0" w14:textId="10B8B76D" w:rsidR="00123626" w:rsidRDefault="00FE1229" w:rsidP="00273163">
      <w:pPr>
        <w:pStyle w:val="Akapitzlist"/>
        <w:numPr>
          <w:ilvl w:val="1"/>
          <w:numId w:val="23"/>
        </w:numPr>
        <w:spacing w:line="360" w:lineRule="auto"/>
        <w:jc w:val="both"/>
      </w:pPr>
      <w:r>
        <w:t>Wytyczne pisania prac oraz kosztów związanych z publikacją muszą być zgodne z wytycznymi redakcji zawartymi na st</w:t>
      </w:r>
      <w:r w:rsidR="00273163">
        <w:t>ro</w:t>
      </w:r>
      <w:r>
        <w:t xml:space="preserve">nie </w:t>
      </w:r>
      <w:r w:rsidR="00273163">
        <w:br/>
      </w:r>
      <w:r>
        <w:t xml:space="preserve">Wydawnictwa Naukowego Polskiego Towarzystwa Technologów Żywności </w:t>
      </w:r>
      <w:r w:rsidR="00273163">
        <w:t>(</w:t>
      </w:r>
      <w:hyperlink r:id="rId10" w:history="1">
        <w:r w:rsidR="00273163" w:rsidRPr="008E20B8">
          <w:rPr>
            <w:rStyle w:val="Hipercze"/>
          </w:rPr>
          <w:t>http://wydawnictwo.pttz.org/forauthors/informacje-ogolne-1-2/</w:t>
        </w:r>
      </w:hyperlink>
      <w:r w:rsidR="00273163">
        <w:t>).</w:t>
      </w:r>
    </w:p>
    <w:p w14:paraId="23A0257D" w14:textId="0340A125" w:rsidR="00273163" w:rsidRDefault="00FE1229" w:rsidP="00483C61">
      <w:pPr>
        <w:pStyle w:val="Akapitzlist"/>
        <w:numPr>
          <w:ilvl w:val="1"/>
          <w:numId w:val="23"/>
        </w:numPr>
        <w:spacing w:line="360" w:lineRule="auto"/>
        <w:jc w:val="both"/>
      </w:pPr>
      <w:r>
        <w:t>Organizator jest pośrednikiem w postępowaniu recenzowania prac zgłoszonych do publikacji w wyżej wymienionym czasopiśmie.</w:t>
      </w:r>
    </w:p>
    <w:p w14:paraId="2A85612D" w14:textId="5A8969FE" w:rsidR="00123626" w:rsidRPr="00123626" w:rsidRDefault="00FE1229" w:rsidP="00123626">
      <w:pPr>
        <w:jc w:val="center"/>
        <w:rPr>
          <w:b/>
          <w:bCs/>
          <w:sz w:val="28"/>
          <w:szCs w:val="28"/>
        </w:rPr>
      </w:pPr>
      <w:r w:rsidRPr="00123626">
        <w:rPr>
          <w:b/>
          <w:bCs/>
          <w:sz w:val="28"/>
          <w:szCs w:val="28"/>
        </w:rPr>
        <w:t>§7</w:t>
      </w:r>
    </w:p>
    <w:p w14:paraId="140CE4A1" w14:textId="64B42B82" w:rsidR="00123626" w:rsidRPr="00123626" w:rsidRDefault="00FE1229" w:rsidP="00123626">
      <w:pPr>
        <w:jc w:val="center"/>
        <w:rPr>
          <w:b/>
          <w:bCs/>
        </w:rPr>
      </w:pPr>
      <w:r w:rsidRPr="00123626">
        <w:rPr>
          <w:b/>
          <w:bCs/>
        </w:rPr>
        <w:t>Postanowienia końcowe</w:t>
      </w:r>
    </w:p>
    <w:p w14:paraId="4FBEA4BA" w14:textId="2AFD158E" w:rsidR="00123626" w:rsidRDefault="00FE1229" w:rsidP="00273163">
      <w:pPr>
        <w:pStyle w:val="Akapitzlist"/>
        <w:numPr>
          <w:ilvl w:val="1"/>
          <w:numId w:val="25"/>
        </w:numPr>
        <w:spacing w:line="360" w:lineRule="auto"/>
        <w:jc w:val="both"/>
      </w:pPr>
      <w:r>
        <w:t xml:space="preserve">Uczestnicy Konferencji wyrażają zgodę na zamieszczenie abstraktów swoich prac w księdze abstraktów, która zostanie opublikowana na stronie SGGW. </w:t>
      </w:r>
    </w:p>
    <w:p w14:paraId="3C2086D1" w14:textId="135580BC" w:rsidR="00123626" w:rsidRDefault="00FE1229" w:rsidP="00273163">
      <w:pPr>
        <w:pStyle w:val="Akapitzlist"/>
        <w:numPr>
          <w:ilvl w:val="1"/>
          <w:numId w:val="25"/>
        </w:numPr>
        <w:spacing w:line="360" w:lineRule="auto"/>
        <w:jc w:val="both"/>
      </w:pPr>
      <w:r>
        <w:t xml:space="preserve">W przypadku, gdy Wydarzenie nie odbędzie się z przyczyn zależnych od Organizatora, Organizator niezwłocznie zwróci kwoty wpłacone przez Uczestników na wskazane przez nich konta bankowe. </w:t>
      </w:r>
    </w:p>
    <w:p w14:paraId="45A7DB1F" w14:textId="71CAEA1F" w:rsidR="00F8146D" w:rsidRDefault="00FE1229" w:rsidP="00DE0A32">
      <w:pPr>
        <w:pStyle w:val="Akapitzlist"/>
        <w:numPr>
          <w:ilvl w:val="1"/>
          <w:numId w:val="25"/>
        </w:numPr>
        <w:spacing w:line="360" w:lineRule="auto"/>
        <w:jc w:val="both"/>
      </w:pPr>
      <w:r>
        <w:t xml:space="preserve">Uczestnik ma prawo do wycofania swojej pracy z Konferencji bez podania przyczyny. Należy o tym poinformować Organizatora drogą mailową nie później niż 7 dni przed planowanym terminem Konferencji. W przypadku wycofania zgłoszenia przez prelegenta nie przysługuje mu zwrot opłaty konferencyjnej. </w:t>
      </w:r>
    </w:p>
    <w:p w14:paraId="7B74BB35" w14:textId="6455ABAC" w:rsidR="00123626" w:rsidRDefault="00FE1229" w:rsidP="00273163">
      <w:pPr>
        <w:pStyle w:val="Akapitzlist"/>
        <w:numPr>
          <w:ilvl w:val="1"/>
          <w:numId w:val="25"/>
        </w:numPr>
        <w:spacing w:line="360" w:lineRule="auto"/>
        <w:jc w:val="both"/>
      </w:pPr>
      <w:r>
        <w:lastRenderedPageBreak/>
        <w:t xml:space="preserve">Organizator zastrzega sobie prawo do likwidacji sekcji, modyfikacji sekcji, zmiany jej nazwy lub łączenia dwóch sekcji bez konieczności podania przyczyny oraz przeniesienia wystąpienia do innej sekcji. </w:t>
      </w:r>
    </w:p>
    <w:p w14:paraId="3043EE18" w14:textId="069E1B22" w:rsidR="00123626" w:rsidRDefault="00FE1229" w:rsidP="00273163">
      <w:pPr>
        <w:pStyle w:val="Akapitzlist"/>
        <w:numPr>
          <w:ilvl w:val="1"/>
          <w:numId w:val="25"/>
        </w:numPr>
        <w:spacing w:line="360" w:lineRule="auto"/>
        <w:jc w:val="both"/>
      </w:pPr>
      <w:r>
        <w:t xml:space="preserve">Harmonogram wystąpień na Konferencji zostanie przesłany na adresy e-mailowe prelegentów oraz będzie udostępniony na stronie internetowej Wydziału Żywienia Człowieka SGGW w Warszawie. </w:t>
      </w:r>
    </w:p>
    <w:p w14:paraId="7F7DE2D5" w14:textId="00D6904A" w:rsidR="00123626" w:rsidRDefault="00FE1229" w:rsidP="00273163">
      <w:pPr>
        <w:pStyle w:val="Akapitzlist"/>
        <w:numPr>
          <w:ilvl w:val="1"/>
          <w:numId w:val="25"/>
        </w:numPr>
        <w:spacing w:line="360" w:lineRule="auto"/>
        <w:jc w:val="both"/>
      </w:pPr>
      <w:r>
        <w:t xml:space="preserve">Uczestnik ponosi odpowiedzialność za materiały i treści przez niego prezentowane </w:t>
      </w:r>
    </w:p>
    <w:p w14:paraId="4D1B160B" w14:textId="77777777" w:rsidR="00123626" w:rsidRDefault="00FE1229" w:rsidP="003307F1">
      <w:pPr>
        <w:spacing w:line="240" w:lineRule="auto"/>
        <w:ind w:firstLine="708"/>
        <w:jc w:val="both"/>
      </w:pPr>
      <w:r>
        <w:t xml:space="preserve">Załączniki: </w:t>
      </w:r>
    </w:p>
    <w:p w14:paraId="0D3FC4B7" w14:textId="375E7D90" w:rsidR="00123626" w:rsidRDefault="00FE1229" w:rsidP="003307F1">
      <w:pPr>
        <w:pStyle w:val="Akapitzlist"/>
        <w:numPr>
          <w:ilvl w:val="1"/>
          <w:numId w:val="26"/>
        </w:numPr>
        <w:spacing w:line="240" w:lineRule="auto"/>
        <w:jc w:val="both"/>
      </w:pPr>
      <w:r>
        <w:t>Załącznik 1. Informacje organizacyjne Konferencji</w:t>
      </w:r>
    </w:p>
    <w:p w14:paraId="24320F08" w14:textId="791E82CE" w:rsidR="00123626" w:rsidRDefault="00FE1229" w:rsidP="003307F1">
      <w:pPr>
        <w:pStyle w:val="Akapitzlist"/>
        <w:numPr>
          <w:ilvl w:val="1"/>
          <w:numId w:val="26"/>
        </w:numPr>
        <w:spacing w:line="240" w:lineRule="auto"/>
        <w:jc w:val="both"/>
      </w:pPr>
      <w:r>
        <w:t xml:space="preserve">Załącznik 2. Wzór abstraktu </w:t>
      </w:r>
    </w:p>
    <w:p w14:paraId="051B98CA" w14:textId="1EA84DC7" w:rsidR="00C709DB" w:rsidRDefault="00FE1229" w:rsidP="003307F1">
      <w:pPr>
        <w:pStyle w:val="Akapitzlist"/>
        <w:numPr>
          <w:ilvl w:val="1"/>
          <w:numId w:val="26"/>
        </w:numPr>
        <w:spacing w:line="240" w:lineRule="auto"/>
        <w:jc w:val="both"/>
      </w:pPr>
      <w:r>
        <w:t>Załącznik 3. Wytyczne</w:t>
      </w:r>
      <w:r w:rsidR="00ED7339">
        <w:t xml:space="preserve"> do</w:t>
      </w:r>
      <w:r>
        <w:t xml:space="preserve"> oceny prac</w:t>
      </w:r>
    </w:p>
    <w:sectPr w:rsidR="00C709D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FB4D0" w14:textId="77777777" w:rsidR="00E0460A" w:rsidRDefault="00E0460A" w:rsidP="00706018">
      <w:pPr>
        <w:spacing w:after="0" w:line="240" w:lineRule="auto"/>
      </w:pPr>
      <w:r>
        <w:separator/>
      </w:r>
    </w:p>
  </w:endnote>
  <w:endnote w:type="continuationSeparator" w:id="0">
    <w:p w14:paraId="1BD56751" w14:textId="77777777" w:rsidR="00E0460A" w:rsidRDefault="00E0460A" w:rsidP="0070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1223639"/>
      <w:docPartObj>
        <w:docPartGallery w:val="Page Numbers (Bottom of Page)"/>
        <w:docPartUnique/>
      </w:docPartObj>
    </w:sdtPr>
    <w:sdtEndPr/>
    <w:sdtContent>
      <w:p w14:paraId="0D56F074" w14:textId="6AB7142B" w:rsidR="00AE1151" w:rsidRDefault="00AE11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715">
          <w:rPr>
            <w:noProof/>
          </w:rPr>
          <w:t>2</w:t>
        </w:r>
        <w:r>
          <w:fldChar w:fldCharType="end"/>
        </w:r>
      </w:p>
    </w:sdtContent>
  </w:sdt>
  <w:p w14:paraId="7BE8288D" w14:textId="77777777" w:rsidR="00AE1151" w:rsidRDefault="00AE11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721F4" w14:textId="77777777" w:rsidR="00E0460A" w:rsidRDefault="00E0460A" w:rsidP="00706018">
      <w:pPr>
        <w:spacing w:after="0" w:line="240" w:lineRule="auto"/>
      </w:pPr>
      <w:r>
        <w:separator/>
      </w:r>
    </w:p>
  </w:footnote>
  <w:footnote w:type="continuationSeparator" w:id="0">
    <w:p w14:paraId="157066E8" w14:textId="77777777" w:rsidR="00E0460A" w:rsidRDefault="00E0460A" w:rsidP="0070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AD50AE" w14:textId="7B9D9FBB" w:rsidR="0064412E" w:rsidRDefault="00706018" w:rsidP="00706018">
    <w:pPr>
      <w:pStyle w:val="Nagwek"/>
    </w:pPr>
    <w:r>
      <w:rPr>
        <w:noProof/>
        <w:lang w:eastAsia="pl-PL"/>
      </w:rPr>
      <w:drawing>
        <wp:inline distT="0" distB="0" distL="0" distR="0" wp14:anchorId="466241E7" wp14:editId="686733A4">
          <wp:extent cx="2793660" cy="756000"/>
          <wp:effectExtent l="0" t="0" r="635" b="6350"/>
          <wp:docPr id="1557628095" name="Obraz 1" descr="Obraz zawierający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7628095" name="Obraz 1" descr="Obraz zawierający Grafi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3660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>
      <w:rPr>
        <w:noProof/>
        <w:lang w:eastAsia="pl-PL"/>
      </w:rPr>
      <w:drawing>
        <wp:inline distT="0" distB="0" distL="0" distR="0" wp14:anchorId="60E707F4" wp14:editId="61DEFEC1">
          <wp:extent cx="1978238" cy="756000"/>
          <wp:effectExtent l="0" t="0" r="3175" b="6350"/>
          <wp:docPr id="2097262681" name="Obraz 2" descr="Obraz zawierający kreskówka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262681" name="Obraz 2" descr="Obraz zawierający kreskówka, Grafika, design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23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728A74" w14:textId="77777777" w:rsidR="0026725E" w:rsidRDefault="0026725E" w:rsidP="007060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75310"/>
    <w:multiLevelType w:val="hybridMultilevel"/>
    <w:tmpl w:val="B85E8AB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BB1FFA"/>
    <w:multiLevelType w:val="hybridMultilevel"/>
    <w:tmpl w:val="27463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22D20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5F8E5C82">
      <w:start w:val="1"/>
      <w:numFmt w:val="lowerLetter"/>
      <w:lvlText w:val="%3)"/>
      <w:lvlJc w:val="left"/>
      <w:pPr>
        <w:ind w:left="2500" w:hanging="5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C37EF"/>
    <w:multiLevelType w:val="hybridMultilevel"/>
    <w:tmpl w:val="2378FC0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4F1F70"/>
    <w:multiLevelType w:val="hybridMultilevel"/>
    <w:tmpl w:val="8AA2D55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2CB9718F"/>
    <w:multiLevelType w:val="hybridMultilevel"/>
    <w:tmpl w:val="77A46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72900"/>
    <w:multiLevelType w:val="hybridMultilevel"/>
    <w:tmpl w:val="C2E8D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52433"/>
    <w:multiLevelType w:val="hybridMultilevel"/>
    <w:tmpl w:val="8B12A7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90A0E"/>
    <w:multiLevelType w:val="hybridMultilevel"/>
    <w:tmpl w:val="DEC01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54A52"/>
    <w:multiLevelType w:val="hybridMultilevel"/>
    <w:tmpl w:val="0D283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A6432"/>
    <w:multiLevelType w:val="hybridMultilevel"/>
    <w:tmpl w:val="2FB0B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371C7"/>
    <w:multiLevelType w:val="hybridMultilevel"/>
    <w:tmpl w:val="D062D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C0E99A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E5F73"/>
    <w:multiLevelType w:val="hybridMultilevel"/>
    <w:tmpl w:val="D0304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52F23"/>
    <w:multiLevelType w:val="hybridMultilevel"/>
    <w:tmpl w:val="13EA5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6F74DD"/>
    <w:multiLevelType w:val="hybridMultilevel"/>
    <w:tmpl w:val="15744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E52A0"/>
    <w:multiLevelType w:val="hybridMultilevel"/>
    <w:tmpl w:val="0F184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63393"/>
    <w:multiLevelType w:val="hybridMultilevel"/>
    <w:tmpl w:val="931872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2A64E0"/>
    <w:multiLevelType w:val="hybridMultilevel"/>
    <w:tmpl w:val="8A6CE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24C05"/>
    <w:multiLevelType w:val="hybridMultilevel"/>
    <w:tmpl w:val="5DA4C90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806E0A"/>
    <w:multiLevelType w:val="hybridMultilevel"/>
    <w:tmpl w:val="A2DEC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B86510"/>
    <w:multiLevelType w:val="hybridMultilevel"/>
    <w:tmpl w:val="D69CAAF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0A70FC1"/>
    <w:multiLevelType w:val="hybridMultilevel"/>
    <w:tmpl w:val="7EA281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C12C5BD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510B72"/>
    <w:multiLevelType w:val="hybridMultilevel"/>
    <w:tmpl w:val="A8403A3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9465ED"/>
    <w:multiLevelType w:val="hybridMultilevel"/>
    <w:tmpl w:val="A7887B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BB315D"/>
    <w:multiLevelType w:val="hybridMultilevel"/>
    <w:tmpl w:val="751E65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7F4B85"/>
    <w:multiLevelType w:val="hybridMultilevel"/>
    <w:tmpl w:val="C122B5D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823FBC"/>
    <w:multiLevelType w:val="hybridMultilevel"/>
    <w:tmpl w:val="2594E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5"/>
  </w:num>
  <w:num w:numId="3">
    <w:abstractNumId w:val="18"/>
  </w:num>
  <w:num w:numId="4">
    <w:abstractNumId w:val="16"/>
  </w:num>
  <w:num w:numId="5">
    <w:abstractNumId w:val="9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24"/>
  </w:num>
  <w:num w:numId="11">
    <w:abstractNumId w:val="19"/>
  </w:num>
  <w:num w:numId="12">
    <w:abstractNumId w:val="20"/>
  </w:num>
  <w:num w:numId="13">
    <w:abstractNumId w:val="12"/>
  </w:num>
  <w:num w:numId="14">
    <w:abstractNumId w:val="23"/>
  </w:num>
  <w:num w:numId="15">
    <w:abstractNumId w:val="22"/>
  </w:num>
  <w:num w:numId="16">
    <w:abstractNumId w:val="4"/>
  </w:num>
  <w:num w:numId="17">
    <w:abstractNumId w:val="10"/>
  </w:num>
  <w:num w:numId="18">
    <w:abstractNumId w:val="2"/>
  </w:num>
  <w:num w:numId="19">
    <w:abstractNumId w:val="17"/>
  </w:num>
  <w:num w:numId="20">
    <w:abstractNumId w:val="14"/>
  </w:num>
  <w:num w:numId="21">
    <w:abstractNumId w:val="15"/>
  </w:num>
  <w:num w:numId="22">
    <w:abstractNumId w:val="13"/>
  </w:num>
  <w:num w:numId="23">
    <w:abstractNumId w:val="5"/>
  </w:num>
  <w:num w:numId="24">
    <w:abstractNumId w:val="7"/>
  </w:num>
  <w:num w:numId="25">
    <w:abstractNumId w:val="11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29"/>
    <w:rsid w:val="000358E8"/>
    <w:rsid w:val="00044840"/>
    <w:rsid w:val="000713EC"/>
    <w:rsid w:val="00093AED"/>
    <w:rsid w:val="000E3AC9"/>
    <w:rsid w:val="001234B9"/>
    <w:rsid w:val="00123626"/>
    <w:rsid w:val="001276B2"/>
    <w:rsid w:val="00155EBB"/>
    <w:rsid w:val="00187BD7"/>
    <w:rsid w:val="001F3046"/>
    <w:rsid w:val="001F757A"/>
    <w:rsid w:val="0026725E"/>
    <w:rsid w:val="00273163"/>
    <w:rsid w:val="002A3F60"/>
    <w:rsid w:val="002C302E"/>
    <w:rsid w:val="00300A16"/>
    <w:rsid w:val="003307F1"/>
    <w:rsid w:val="00344740"/>
    <w:rsid w:val="003836BD"/>
    <w:rsid w:val="00412304"/>
    <w:rsid w:val="00444715"/>
    <w:rsid w:val="004561A3"/>
    <w:rsid w:val="00483C61"/>
    <w:rsid w:val="004F41E9"/>
    <w:rsid w:val="0060538F"/>
    <w:rsid w:val="0064412E"/>
    <w:rsid w:val="006F7243"/>
    <w:rsid w:val="00706018"/>
    <w:rsid w:val="007F387C"/>
    <w:rsid w:val="0082536D"/>
    <w:rsid w:val="00847BDE"/>
    <w:rsid w:val="00861BD3"/>
    <w:rsid w:val="008E0E75"/>
    <w:rsid w:val="008E6F9C"/>
    <w:rsid w:val="008F5BE6"/>
    <w:rsid w:val="00904711"/>
    <w:rsid w:val="00965A09"/>
    <w:rsid w:val="00990134"/>
    <w:rsid w:val="009C3567"/>
    <w:rsid w:val="00AA7027"/>
    <w:rsid w:val="00AE1151"/>
    <w:rsid w:val="00BA38FA"/>
    <w:rsid w:val="00BE7D35"/>
    <w:rsid w:val="00C03FAE"/>
    <w:rsid w:val="00C709DB"/>
    <w:rsid w:val="00CD4C80"/>
    <w:rsid w:val="00CE6673"/>
    <w:rsid w:val="00D16530"/>
    <w:rsid w:val="00D526EB"/>
    <w:rsid w:val="00DC478D"/>
    <w:rsid w:val="00DE0A32"/>
    <w:rsid w:val="00DF3DF9"/>
    <w:rsid w:val="00E0460A"/>
    <w:rsid w:val="00E13AC9"/>
    <w:rsid w:val="00E91E5D"/>
    <w:rsid w:val="00EA18A5"/>
    <w:rsid w:val="00EB0F5B"/>
    <w:rsid w:val="00ED7339"/>
    <w:rsid w:val="00F21E9B"/>
    <w:rsid w:val="00F2769E"/>
    <w:rsid w:val="00F8146D"/>
    <w:rsid w:val="00FD40E7"/>
    <w:rsid w:val="00FE1229"/>
    <w:rsid w:val="00FF1E94"/>
    <w:rsid w:val="1376F6DD"/>
    <w:rsid w:val="2EFD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16200"/>
  <w15:chartTrackingRefBased/>
  <w15:docId w15:val="{38ECC86F-7C69-41FA-97A4-3AA3CCE2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122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E122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E1229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483C6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06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018"/>
  </w:style>
  <w:style w:type="paragraph" w:styleId="Stopka">
    <w:name w:val="footer"/>
    <w:basedOn w:val="Normalny"/>
    <w:link w:val="StopkaZnak"/>
    <w:uiPriority w:val="99"/>
    <w:unhideWhenUsed/>
    <w:rsid w:val="00706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Svtm7qixd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ydawnictwo.pttz.org/forauthors/informacje-ogolne-1-2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lo_naukowe_zywieniowcow@sggw.edu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20229-F149-4D2F-8D4E-DAA71D29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Lalowski</dc:creator>
  <cp:keywords/>
  <dc:description/>
  <cp:lastModifiedBy>Monika Hoffmann</cp:lastModifiedBy>
  <cp:revision>2</cp:revision>
  <dcterms:created xsi:type="dcterms:W3CDTF">2023-05-24T15:42:00Z</dcterms:created>
  <dcterms:modified xsi:type="dcterms:W3CDTF">2023-05-24T15:42:00Z</dcterms:modified>
</cp:coreProperties>
</file>